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1A162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445.5pt;margin-top:-.75pt;width:36pt;height:21.75pt;z-index:251805696">
            <v:textbox>
              <w:txbxContent>
                <w:p w:rsidR="001A162C" w:rsidRPr="001A162C" w:rsidRDefault="001A162C" w:rsidP="001A16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5" type="#_x0000_t202" style="position:absolute;margin-left:405pt;margin-top:0;width:28.5pt;height:21.75pt;z-index:251804672">
            <v:textbox>
              <w:txbxContent>
                <w:p w:rsidR="001A162C" w:rsidRPr="001A162C" w:rsidRDefault="001A162C">
                  <w:pPr>
                    <w:rPr>
                      <w:b/>
                      <w:color w:val="FF0000"/>
                    </w:rPr>
                  </w:pPr>
                  <w:r w:rsidRPr="001A162C">
                    <w:rPr>
                      <w:b/>
                      <w:color w:val="FF0000"/>
                    </w:rPr>
                    <w:t>CD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3" type="#_x0000_t202" style="position:absolute;margin-left:441pt;margin-top:21.75pt;width:44.25pt;height:483pt;z-index:251802624;mso-position-horizontal-relative:text;mso-position-vertical-relative:text">
            <v:textbox style="mso-next-textbox:#_x0000_s1203">
              <w:txbxContent>
                <w:p w:rsidR="005D7946" w:rsidRDefault="001A162C" w:rsidP="005D7946">
                  <w:pPr>
                    <w:jc w:val="center"/>
                  </w:pPr>
                  <w:r>
                    <w:t>1610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1620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1628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1638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1641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1644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1646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1651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1654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1657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1701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1705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1707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1709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1711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1713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-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1723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1748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2" type="#_x0000_t202" style="position:absolute;margin-left:397.5pt;margin-top:21.75pt;width:44.25pt;height:483pt;z-index:251801600;mso-position-horizontal-relative:text;mso-position-vertical-relative:text">
            <v:textbox style="mso-next-textbox:#_x0000_s1202">
              <w:txbxContent>
                <w:p w:rsidR="005D7946" w:rsidRDefault="001A162C" w:rsidP="005D7946">
                  <w:pPr>
                    <w:jc w:val="center"/>
                  </w:pPr>
                  <w:r>
                    <w:t>1605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1620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1628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1638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1641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1644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1646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1651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1654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1657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1701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1705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1707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1709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1711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1713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-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1723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1748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1" type="#_x0000_t202" style="position:absolute;margin-left:353.25pt;margin-top:21.75pt;width:44.25pt;height:483pt;z-index:251800576;mso-position-horizontal-relative:text;mso-position-vertical-relative:text">
            <v:textbox style="mso-next-textbox:#_x0000_s1201">
              <w:txbxContent>
                <w:p w:rsidR="005D7946" w:rsidRDefault="001A162C" w:rsidP="005D7946">
                  <w:pPr>
                    <w:jc w:val="center"/>
                  </w:pPr>
                  <w:r>
                    <w:t>1500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1510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1518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1528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1531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1534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1536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1541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1544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1547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1551</w:t>
                  </w:r>
                </w:p>
                <w:p w:rsidR="001A162C" w:rsidRDefault="001A162C" w:rsidP="005D7946">
                  <w:pPr>
                    <w:jc w:val="center"/>
                  </w:pPr>
                  <w:r>
                    <w:t>1555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1557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1559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1601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1603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1608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1613</w:t>
                  </w:r>
                </w:p>
                <w:p w:rsidR="001A162C" w:rsidRDefault="001A162C" w:rsidP="001A162C">
                  <w:pPr>
                    <w:jc w:val="center"/>
                  </w:pPr>
                  <w:r>
                    <w:t>1638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76pt;margin-top:-71.25pt;width:492.75pt;height:57.75pt;z-index:251660288;mso-position-horizontal-relative:text;mso-position-vertical-relative:text">
            <v:textbox style="mso-next-textbox:#_x0000_s1029">
              <w:txbxContent>
                <w:p w:rsidR="005D7946" w:rsidRDefault="005D7946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103</w:t>
                  </w:r>
                  <w:r>
                    <w:rPr>
                      <w:sz w:val="36"/>
                      <w:szCs w:val="36"/>
                    </w:rPr>
                    <w:t>, Scunthorpe – Kirton in Lindsey – Lincoln</w:t>
                  </w:r>
                </w:p>
                <w:p w:rsidR="005D7946" w:rsidRPr="001A162C" w:rsidRDefault="005D7946" w:rsidP="001A162C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B91E98">
                    <w:rPr>
                      <w:sz w:val="24"/>
                      <w:szCs w:val="24"/>
                    </w:rPr>
                    <w:t>RUNS VIA North Lindsey College &amp; John Leggott College (College Days Only)</w:t>
                  </w:r>
                  <w:r w:rsidRPr="00B91E98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4" type="#_x0000_t202" style="position:absolute;margin-left:-26.25pt;margin-top:-16.5pt;width:291pt;height:33.75pt;z-index:251803648">
            <v:textbox>
              <w:txbxContent>
                <w:p w:rsidR="001A162C" w:rsidRPr="00275FA5" w:rsidRDefault="001A162C" w:rsidP="001A162C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  <w:p w:rsidR="001A162C" w:rsidRDefault="001A162C"/>
              </w:txbxContent>
            </v:textbox>
          </v:shape>
        </w:pict>
      </w:r>
      <w:r w:rsidR="005D7946">
        <w:rPr>
          <w:noProof/>
          <w:lang w:eastAsia="en-GB"/>
        </w:rPr>
        <w:pict>
          <v:shape id="_x0000_s1200" type="#_x0000_t202" style="position:absolute;margin-left:309pt;margin-top:21.75pt;width:44.25pt;height:483pt;z-index:251799552;mso-position-horizontal-relative:text;mso-position-vertical-relative:text">
            <v:textbox style="mso-next-textbox:#_x0000_s1200">
              <w:txbxContent>
                <w:p w:rsidR="005D7946" w:rsidRDefault="005D7946" w:rsidP="00D06392">
                  <w:pPr>
                    <w:jc w:val="center"/>
                  </w:pPr>
                  <w:r>
                    <w:t>1300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1310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1318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1328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1331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1334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1336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1341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1344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1347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1351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1355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1357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1359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1401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1403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1408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1413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1423</w:t>
                  </w:r>
                </w:p>
              </w:txbxContent>
            </v:textbox>
          </v:shape>
        </w:pict>
      </w:r>
      <w:r w:rsidR="00D06392">
        <w:rPr>
          <w:noProof/>
          <w:lang w:eastAsia="en-GB"/>
        </w:rPr>
        <w:pict>
          <v:shape id="_x0000_s1199" type="#_x0000_t202" style="position:absolute;margin-left:266.25pt;margin-top:21.75pt;width:44.25pt;height:483pt;z-index:251798528;mso-position-horizontal-relative:text;mso-position-vertical-relative:text">
            <v:textbox style="mso-next-textbox:#_x0000_s1199">
              <w:txbxContent>
                <w:p w:rsidR="005D7946" w:rsidRDefault="005D7946" w:rsidP="00D06392">
                  <w:pPr>
                    <w:jc w:val="center"/>
                  </w:pPr>
                  <w:r>
                    <w:t>1100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1110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1118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1128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1131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1134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1136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1141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1144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1147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1151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1155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1157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1159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1201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1203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1208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1213</w:t>
                  </w:r>
                </w:p>
                <w:p w:rsidR="005D7946" w:rsidRDefault="005D7946" w:rsidP="00D06392">
                  <w:pPr>
                    <w:jc w:val="center"/>
                  </w:pPr>
                  <w:r>
                    <w:t>1223</w:t>
                  </w:r>
                </w:p>
              </w:txbxContent>
            </v:textbox>
          </v:shape>
        </w:pict>
      </w:r>
      <w:r w:rsidR="00D06392">
        <w:rPr>
          <w:noProof/>
          <w:lang w:eastAsia="en-GB"/>
        </w:rPr>
        <w:pict>
          <v:shape id="_x0000_s1198" type="#_x0000_t202" style="position:absolute;margin-left:222.75pt;margin-top:21.75pt;width:44.25pt;height:483pt;z-index:251797504;mso-position-horizontal-relative:text;mso-position-vertical-relative:text">
            <v:textbox style="mso-next-textbox:#_x0000_s1198">
              <w:txbxContent>
                <w:p w:rsidR="005D7946" w:rsidRDefault="005D7946" w:rsidP="005D7946">
                  <w:pPr>
                    <w:jc w:val="center"/>
                  </w:pPr>
                  <w:r>
                    <w:t>0900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0910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0918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0928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0931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0934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0936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0941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0944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0947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0951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0955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0957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0959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1001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1003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1008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1013</w:t>
                  </w:r>
                </w:p>
                <w:p w:rsidR="005D7946" w:rsidRDefault="005D7946" w:rsidP="005D7946">
                  <w:pPr>
                    <w:jc w:val="center"/>
                  </w:pPr>
                  <w:r>
                    <w:t>1023</w:t>
                  </w:r>
                </w:p>
                <w:p w:rsidR="005D7946" w:rsidRDefault="005D7946" w:rsidP="00D06392">
                  <w:pPr>
                    <w:jc w:val="center"/>
                  </w:pPr>
                </w:p>
              </w:txbxContent>
            </v:textbox>
          </v:shape>
        </w:pict>
      </w:r>
      <w:r w:rsidR="00D06392">
        <w:rPr>
          <w:noProof/>
          <w:lang w:eastAsia="en-GB"/>
        </w:rPr>
        <w:pict>
          <v:shape id="_x0000_s1186" type="#_x0000_t202" style="position:absolute;margin-left:178.5pt;margin-top:21.75pt;width:44.25pt;height:483pt;z-index:251788288;mso-position-horizontal-relative:text;mso-position-vertical-relative:text">
            <v:textbox style="mso-next-textbox:#_x0000_s1186">
              <w:txbxContent>
                <w:p w:rsidR="005D7946" w:rsidRDefault="005D7946" w:rsidP="002929F4">
                  <w:pPr>
                    <w:jc w:val="center"/>
                  </w:pPr>
                  <w:r>
                    <w:t>0645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0655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0703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0713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0716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0719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0721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0726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0729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0732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0736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0740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0742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0744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0746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0748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0753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0803</w:t>
                  </w:r>
                </w:p>
                <w:p w:rsidR="005D7946" w:rsidRDefault="005D7946" w:rsidP="002929F4">
                  <w:pPr>
                    <w:jc w:val="center"/>
                  </w:pPr>
                  <w:r>
                    <w:t>0818</w:t>
                  </w:r>
                </w:p>
              </w:txbxContent>
            </v:textbox>
          </v:shape>
        </w:pict>
      </w:r>
      <w:r w:rsidR="00D06392">
        <w:rPr>
          <w:noProof/>
          <w:lang w:eastAsia="en-GB"/>
        </w:rPr>
        <w:pict>
          <v:shape id="_x0000_s1030" type="#_x0000_t202" style="position:absolute;margin-left:-30.75pt;margin-top:21.75pt;width:209.25pt;height:483pt;z-index:251661312;mso-position-horizontal-relative:text;mso-position-vertical-relative:text">
            <v:textbox style="mso-next-textbox:#_x0000_s1030">
              <w:txbxContent>
                <w:p w:rsidR="005D7946" w:rsidRDefault="005D7946">
                  <w:r>
                    <w:t>Scunthorpe Bus Station</w:t>
                  </w:r>
                </w:p>
                <w:p w:rsidR="005D7946" w:rsidRDefault="005D7946">
                  <w:r>
                    <w:t>Ashby Turn</w:t>
                  </w:r>
                </w:p>
                <w:p w:rsidR="005D7946" w:rsidRDefault="005D7946">
                  <w:r>
                    <w:t>Messingham, Green Tree</w:t>
                  </w:r>
                </w:p>
                <w:p w:rsidR="005D7946" w:rsidRDefault="005D7946">
                  <w:r>
                    <w:t>Kirton in Lindsey, Cornwall Street</w:t>
                  </w:r>
                </w:p>
                <w:p w:rsidR="005D7946" w:rsidRDefault="005D7946">
                  <w:r>
                    <w:t>Grayingham</w:t>
                  </w:r>
                </w:p>
                <w:p w:rsidR="005D7946" w:rsidRDefault="005D7946">
                  <w:r>
                    <w:t>Blyborough</w:t>
                  </w:r>
                </w:p>
                <w:p w:rsidR="005D7946" w:rsidRDefault="005D7946">
                  <w:r>
                    <w:t>Willoughton</w:t>
                  </w:r>
                </w:p>
                <w:p w:rsidR="005D7946" w:rsidRDefault="005D7946">
                  <w:r>
                    <w:t>Hemswell, Hill Top</w:t>
                  </w:r>
                </w:p>
                <w:p w:rsidR="005D7946" w:rsidRDefault="005D7946">
                  <w:r>
                    <w:t>Hemswell, Airfield</w:t>
                  </w:r>
                </w:p>
                <w:p w:rsidR="005D7946" w:rsidRDefault="005D7946">
                  <w:r>
                    <w:t>Glentworth</w:t>
                  </w:r>
                </w:p>
                <w:p w:rsidR="005D7946" w:rsidRDefault="005D7946">
                  <w:r>
                    <w:t>Fillingham</w:t>
                  </w:r>
                </w:p>
                <w:p w:rsidR="005D7946" w:rsidRDefault="005D7946">
                  <w:r>
                    <w:t>Ingham</w:t>
                  </w:r>
                </w:p>
                <w:p w:rsidR="005D7946" w:rsidRDefault="005D7946">
                  <w:r>
                    <w:t>Cammeringham</w:t>
                  </w:r>
                </w:p>
                <w:p w:rsidR="005D7946" w:rsidRDefault="005D7946">
                  <w:r>
                    <w:t>Brattleby</w:t>
                  </w:r>
                </w:p>
                <w:p w:rsidR="005D7946" w:rsidRDefault="005D7946">
                  <w:r>
                    <w:t>Aisthorpe</w:t>
                  </w:r>
                </w:p>
                <w:p w:rsidR="005D7946" w:rsidRDefault="005D7946">
                  <w:r>
                    <w:t>Scampton Village</w:t>
                  </w:r>
                </w:p>
                <w:p w:rsidR="005D7946" w:rsidRDefault="005D7946">
                  <w:r>
                    <w:t>Scampton RAF</w:t>
                  </w:r>
                </w:p>
                <w:p w:rsidR="005D7946" w:rsidRDefault="005D7946">
                  <w:r>
                    <w:t>Lincoln Imp</w:t>
                  </w:r>
                </w:p>
                <w:p w:rsidR="005D7946" w:rsidRPr="00410CF3" w:rsidRDefault="005D7946">
                  <w:r>
                    <w:t>Lincoln City Bus Station</w:t>
                  </w: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shape id="_x0000_s1028" type="#_x0000_t202" style="position:absolute;margin-left:-25.5pt;margin-top:-64.5pt;width:266.25pt;height:33.75pt;z-index:251659264">
            <v:textbox style="mso-next-textbox:#_x0000_s1028">
              <w:txbxContent>
                <w:p w:rsidR="005D7946" w:rsidRPr="00EE110F" w:rsidRDefault="005D7946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roundrect id="_x0000_s1033" style="position:absolute;margin-left:-48.75pt;margin-top:-64.5pt;width:813.75pt;height:594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Default="00E95633">
      <w:r>
        <w:rPr>
          <w:noProof/>
          <w:lang w:eastAsia="en-GB"/>
        </w:rPr>
        <w:pict>
          <v:shape id="_x0000_s1066" type="#_x0000_t202" style="position:absolute;margin-left:512.25pt;margin-top:366.8pt;width:202.5pt;height:36.75pt;z-index:251772928;mso-position-horizontal-relative:text;mso-position-vertical-relative:text">
            <v:textbox style="mso-next-textbox:#_x0000_s1066">
              <w:txbxContent>
                <w:p w:rsidR="005D7946" w:rsidRPr="004A5587" w:rsidRDefault="005D7946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585pt;margin-top:415.95pt;width:50.25pt;height:56.6pt;z-index:251773952;mso-position-horizontal-relative:text;mso-position-vertical-relative:text">
            <v:textbox style="layout-flow:vertical-ideographic"/>
          </v:shape>
        </w:pict>
      </w:r>
      <w:r w:rsidR="001A162C">
        <w:rPr>
          <w:noProof/>
          <w:lang w:eastAsia="en-GB"/>
        </w:rPr>
        <w:pict>
          <v:shape id="_x0000_s1207" type="#_x0000_t202" style="position:absolute;margin-left:527.25pt;margin-top:18.05pt;width:222.75pt;height:76.5pt;z-index:251806720;mso-position-horizontal-relative:text;mso-position-vertical-relative:text">
            <v:textbox>
              <w:txbxContent>
                <w:p w:rsidR="001A162C" w:rsidRDefault="001A162C" w:rsidP="001A162C">
                  <w:pPr>
                    <w:spacing w:after="0"/>
                  </w:pPr>
                  <w:r w:rsidRPr="001A162C">
                    <w:rPr>
                      <w:b/>
                      <w:color w:val="FF0000"/>
                    </w:rPr>
                    <w:t>CD</w:t>
                  </w:r>
                  <w:r>
                    <w:t xml:space="preserve"> = college days only </w:t>
                  </w:r>
                </w:p>
                <w:p w:rsidR="001A162C" w:rsidRDefault="001A162C" w:rsidP="001A162C">
                  <w:pPr>
                    <w:spacing w:after="0"/>
                  </w:pPr>
                  <w:r>
                    <w:t xml:space="preserve">(via North Lindsey College </w:t>
                  </w:r>
                  <w:r w:rsidRPr="001A162C">
                    <w:rPr>
                      <w:i/>
                      <w:color w:val="FF0000"/>
                    </w:rPr>
                    <w:t>1615</w:t>
                  </w:r>
                  <w:r>
                    <w:t>)</w:t>
                  </w:r>
                </w:p>
                <w:p w:rsidR="001A162C" w:rsidRPr="001A162C" w:rsidRDefault="001A162C" w:rsidP="001A162C">
                  <w:pPr>
                    <w:spacing w:after="0"/>
                    <w:rPr>
                      <w:b/>
                      <w:color w:val="FF0000"/>
                    </w:rPr>
                  </w:pPr>
                </w:p>
                <w:p w:rsidR="001A162C" w:rsidRDefault="001A162C" w:rsidP="001A162C">
                  <w:pPr>
                    <w:spacing w:after="0"/>
                  </w:pPr>
                  <w:r w:rsidRPr="001A162C">
                    <w:rPr>
                      <w:b/>
                      <w:color w:val="FF0000"/>
                    </w:rPr>
                    <w:t>CHS</w:t>
                  </w:r>
                  <w:r>
                    <w:t xml:space="preserve"> = college holidays &amp; every Saturday</w:t>
                  </w: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5D7946" w:rsidRDefault="005D7946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5D7946" w:rsidRPr="00D35E09" w:rsidRDefault="005D7946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 w:rsidR="005D794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Pr="00E95633" w:rsidRDefault="00794DAC">
      <w:pPr>
        <w:rPr>
          <w:b/>
        </w:rPr>
      </w:pPr>
      <w:r>
        <w:rPr>
          <w:noProof/>
          <w:lang w:eastAsia="en-GB"/>
        </w:rPr>
        <w:lastRenderedPageBreak/>
        <w:pict>
          <v:shape id="_x0000_s1222" type="#_x0000_t202" style="position:absolute;margin-left:525pt;margin-top:-21.75pt;width:36.75pt;height:22.5pt;z-index:251822080">
            <v:textbox>
              <w:txbxContent>
                <w:p w:rsidR="00794DAC" w:rsidRPr="00C47C44" w:rsidRDefault="00794DAC" w:rsidP="00794DAC">
                  <w:pPr>
                    <w:rPr>
                      <w:b/>
                      <w:color w:val="FF0000"/>
                    </w:rPr>
                  </w:pPr>
                  <w:r w:rsidRPr="00C47C44">
                    <w:rPr>
                      <w:b/>
                      <w:color w:val="FF0000"/>
                    </w:rPr>
                    <w:t>CD</w:t>
                  </w:r>
                  <w:r>
                    <w:rPr>
                      <w:b/>
                      <w:color w:val="FF0000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1" type="#_x0000_t202" style="position:absolute;margin-left:482.25pt;margin-top:-21pt;width:36pt;height:21.75pt;z-index:251821056">
            <v:textbox>
              <w:txbxContent>
                <w:p w:rsidR="00794DAC" w:rsidRPr="00C47C44" w:rsidRDefault="00794DAC" w:rsidP="00794DAC">
                  <w:pPr>
                    <w:rPr>
                      <w:b/>
                      <w:color w:val="FF0000"/>
                    </w:rPr>
                  </w:pPr>
                  <w:r w:rsidRPr="00C47C44">
                    <w:rPr>
                      <w:b/>
                      <w:color w:val="FF0000"/>
                    </w:rPr>
                    <w:t>CHS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20" type="#_x0000_t202" style="position:absolute;margin-left:222pt;margin-top:-21.75pt;width:30.75pt;height:22.5pt;z-index:251820032">
            <v:textbox>
              <w:txbxContent>
                <w:p w:rsidR="00C47C44" w:rsidRPr="00C47C44" w:rsidRDefault="00C47C44">
                  <w:pPr>
                    <w:rPr>
                      <w:b/>
                      <w:color w:val="FF0000"/>
                    </w:rPr>
                  </w:pPr>
                  <w:r w:rsidRPr="00C47C44">
                    <w:rPr>
                      <w:b/>
                      <w:color w:val="FF0000"/>
                    </w:rPr>
                    <w:t>CD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19" type="#_x0000_t202" style="position:absolute;margin-left:175.5pt;margin-top:-21.75pt;width:36pt;height:21.75pt;z-index:251819008">
            <v:textbox>
              <w:txbxContent>
                <w:p w:rsidR="00C47C44" w:rsidRPr="00C47C44" w:rsidRDefault="00C47C44">
                  <w:pPr>
                    <w:rPr>
                      <w:b/>
                      <w:color w:val="FF0000"/>
                    </w:rPr>
                  </w:pPr>
                  <w:r w:rsidRPr="00C47C44">
                    <w:rPr>
                      <w:b/>
                      <w:color w:val="FF0000"/>
                    </w:rPr>
                    <w:t>CHS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036" type="#_x0000_t202" style="position:absolute;margin-left:212.25pt;margin-top:489pt;width:281.25pt;height:24.75pt;z-index:251665408;mso-position-horizontal-relative:text;mso-position-vertical-relative:text">
            <v:textbox style="mso-next-textbox:#_x0000_s1036">
              <w:txbxContent>
                <w:p w:rsidR="005D7946" w:rsidRPr="00EE110F" w:rsidRDefault="005D7946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18" type="#_x0000_t202" style="position:absolute;margin-left:579.75pt;margin-top:68.25pt;width:172.5pt;height:159.75pt;z-index:251817984">
            <v:textbox>
              <w:txbxContent>
                <w:p w:rsidR="00C47C44" w:rsidRDefault="00C47C44" w:rsidP="00C47C44">
                  <w:pPr>
                    <w:spacing w:after="0"/>
                  </w:pPr>
                  <w:r w:rsidRPr="001A162C">
                    <w:rPr>
                      <w:b/>
                      <w:color w:val="FF0000"/>
                    </w:rPr>
                    <w:t>CD</w:t>
                  </w:r>
                  <w:r>
                    <w:t xml:space="preserve"> = college days only </w:t>
                  </w:r>
                </w:p>
                <w:p w:rsidR="00C47C44" w:rsidRDefault="00C47C44" w:rsidP="00C47C44">
                  <w:pPr>
                    <w:spacing w:after="0"/>
                  </w:pPr>
                  <w:r>
                    <w:t xml:space="preserve">(via John Leggott College </w:t>
                  </w:r>
                  <w:r w:rsidRPr="00C47C44">
                    <w:rPr>
                      <w:i/>
                      <w:color w:val="FF0000"/>
                    </w:rPr>
                    <w:t>0820</w:t>
                  </w:r>
                  <w:r>
                    <w:t>)</w:t>
                  </w:r>
                </w:p>
                <w:p w:rsidR="00C47C44" w:rsidRPr="00C47C44" w:rsidRDefault="00C47C44" w:rsidP="00C47C44">
                  <w:pPr>
                    <w:spacing w:after="0"/>
                  </w:pPr>
                  <w:r>
                    <w:t xml:space="preserve">(via North Lindsey College </w:t>
                  </w:r>
                  <w:r>
                    <w:rPr>
                      <w:i/>
                      <w:color w:val="FF0000"/>
                    </w:rPr>
                    <w:t>0822</w:t>
                  </w:r>
                  <w:r>
                    <w:t>)</w:t>
                  </w:r>
                </w:p>
                <w:p w:rsidR="00C47C44" w:rsidRPr="001A162C" w:rsidRDefault="00C47C44" w:rsidP="00C47C44">
                  <w:pPr>
                    <w:spacing w:after="0"/>
                    <w:rPr>
                      <w:b/>
                      <w:color w:val="FF0000"/>
                    </w:rPr>
                  </w:pPr>
                </w:p>
                <w:p w:rsidR="00C47C44" w:rsidRDefault="00C47C44" w:rsidP="00C47C44">
                  <w:pPr>
                    <w:spacing w:after="0"/>
                  </w:pPr>
                  <w:r w:rsidRPr="001A162C">
                    <w:rPr>
                      <w:b/>
                      <w:color w:val="FF0000"/>
                    </w:rPr>
                    <w:t>CHS</w:t>
                  </w:r>
                  <w:r>
                    <w:t xml:space="preserve"> = college holidays &amp; every Saturday</w:t>
                  </w:r>
                </w:p>
                <w:p w:rsidR="00C47C44" w:rsidRDefault="00C47C44" w:rsidP="00C47C44">
                  <w:pPr>
                    <w:spacing w:after="0"/>
                  </w:pPr>
                </w:p>
                <w:p w:rsidR="00C47C44" w:rsidRDefault="00C47C44" w:rsidP="00C47C44">
                  <w:pPr>
                    <w:spacing w:after="0"/>
                  </w:pPr>
                  <w:r w:rsidRPr="00C47C44">
                    <w:rPr>
                      <w:b/>
                      <w:color w:val="FF0000"/>
                    </w:rPr>
                    <w:t xml:space="preserve">CD# </w:t>
                  </w:r>
                  <w:r>
                    <w:t>= college days only</w:t>
                  </w:r>
                </w:p>
                <w:p w:rsidR="00C47C44" w:rsidRDefault="00C47C44" w:rsidP="00C47C44">
                  <w:pPr>
                    <w:spacing w:after="0"/>
                  </w:pPr>
                  <w:r>
                    <w:t xml:space="preserve">(via Riseholme College </w:t>
                  </w:r>
                  <w:r w:rsidRPr="00C47C44">
                    <w:rPr>
                      <w:i/>
                      <w:color w:val="FF0000"/>
                    </w:rPr>
                    <w:t>1808</w:t>
                  </w:r>
                  <w:r>
                    <w:t>)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16" type="#_x0000_t202" style="position:absolute;margin-left:521.25pt;margin-top:.75pt;width:44.25pt;height:483pt;z-index:251815936;mso-position-horizontal-relative:text;mso-position-vertical-relative:text">
            <v:textbox style="mso-next-textbox:#_x0000_s1216">
              <w:txbxContent>
                <w:p w:rsidR="00C47C44" w:rsidRDefault="00C47C44" w:rsidP="00C47C44">
                  <w:pPr>
                    <w:jc w:val="center"/>
                  </w:pPr>
                  <w:r>
                    <w:t>1755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1803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1820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1824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1826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1828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1836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1839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1849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1852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1858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1908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1915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1925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17" type="#_x0000_t202" style="position:absolute;margin-left:477.75pt;margin-top:.75pt;width:44.25pt;height:483pt;z-index:251816960;mso-position-horizontal-relative:text;mso-position-vertical-relative:text">
            <v:textbox style="mso-next-textbox:#_x0000_s1217">
              <w:txbxContent>
                <w:p w:rsidR="00C47C44" w:rsidRDefault="00C47C44" w:rsidP="00C47C44">
                  <w:pPr>
                    <w:jc w:val="center"/>
                  </w:pPr>
                  <w:r>
                    <w:t>1755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1803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1810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1819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1821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1827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1831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1834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1837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1844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1847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1853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1903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1910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1920</w:t>
                  </w:r>
                </w:p>
              </w:txbxContent>
            </v:textbox>
          </v:shape>
        </w:pict>
      </w:r>
      <w:r w:rsidR="00C47C44">
        <w:rPr>
          <w:noProof/>
          <w:lang w:eastAsia="en-GB"/>
        </w:rPr>
        <w:pict>
          <v:shape id="_x0000_s1215" type="#_x0000_t202" style="position:absolute;margin-left:434.25pt;margin-top:.75pt;width:44.25pt;height:483pt;z-index:251814912;mso-position-horizontal-relative:text;mso-position-vertical-relative:text">
            <v:textbox style="mso-next-textbox:#_x0000_s1215">
              <w:txbxContent>
                <w:p w:rsidR="00C47C44" w:rsidRDefault="00C47C44" w:rsidP="00C47C44">
                  <w:pPr>
                    <w:jc w:val="center"/>
                  </w:pPr>
                  <w:r>
                    <w:t>1645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1653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1700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1705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1707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1709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1711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1713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1717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1721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1724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1727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1732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1734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1737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1743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1753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1800</w:t>
                  </w:r>
                </w:p>
                <w:p w:rsidR="00C47C44" w:rsidRDefault="00C47C44" w:rsidP="00C47C44">
                  <w:pPr>
                    <w:jc w:val="center"/>
                  </w:pPr>
                  <w:r>
                    <w:t>1810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14" type="#_x0000_t202" style="position:absolute;margin-left:390.75pt;margin-top:.75pt;width:44.25pt;height:483pt;z-index:251813888;mso-position-horizontal-relative:text;mso-position-vertical-relative:text">
            <v:textbox style="mso-next-textbox:#_x0000_s1214">
              <w:txbxContent>
                <w:p w:rsidR="00E95633" w:rsidRDefault="00C47C44" w:rsidP="00E95633">
                  <w:pPr>
                    <w:jc w:val="center"/>
                  </w:pPr>
                  <w:r>
                    <w:t>1430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1438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1445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1450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1452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1454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1456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1458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1502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1506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1509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1512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1517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1519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1522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1528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1538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1545</w:t>
                  </w:r>
                </w:p>
                <w:p w:rsidR="00C47C44" w:rsidRDefault="00C47C44" w:rsidP="00E95633">
                  <w:pPr>
                    <w:jc w:val="center"/>
                  </w:pPr>
                  <w:r>
                    <w:t>1555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13" type="#_x0000_t202" style="position:absolute;margin-left:347.25pt;margin-top:.75pt;width:44.25pt;height:483pt;z-index:251812864;mso-position-horizontal-relative:text;mso-position-vertical-relative:text">
            <v:textbox style="mso-next-textbox:#_x0000_s1213">
              <w:txbxContent>
                <w:p w:rsidR="00E95633" w:rsidRDefault="00E95633" w:rsidP="00E95633">
                  <w:pPr>
                    <w:jc w:val="center"/>
                  </w:pPr>
                  <w:r>
                    <w:t>1230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1250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1252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1254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1256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1258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1302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1306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1309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1312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1317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1319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1322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1328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1355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12" type="#_x0000_t202" style="position:absolute;margin-left:303.75pt;margin-top:.75pt;width:44.25pt;height:483pt;z-index:251811840;mso-position-horizontal-relative:text;mso-position-vertical-relative:text">
            <v:textbox style="mso-next-textbox:#_x0000_s1212">
              <w:txbxContent>
                <w:p w:rsidR="00E95633" w:rsidRDefault="00E95633" w:rsidP="00E95633">
                  <w:pPr>
                    <w:jc w:val="center"/>
                  </w:pPr>
                  <w:r>
                    <w:t>1030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1050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1052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1054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1056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1058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1102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1106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1109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1112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1117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1119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1122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1128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1155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11" type="#_x0000_t202" style="position:absolute;margin-left:259.5pt;margin-top:.75pt;width:44.25pt;height:483pt;z-index:251810816;mso-position-horizontal-relative:text;mso-position-vertical-relative:text">
            <v:textbox style="mso-next-textbox:#_x0000_s1211">
              <w:txbxContent>
                <w:p w:rsidR="00E95633" w:rsidRDefault="00E95633" w:rsidP="00E95633">
                  <w:pPr>
                    <w:jc w:val="center"/>
                  </w:pPr>
                  <w:r>
                    <w:t>0830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0850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0852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0854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0856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0858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0902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0906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0909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0912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0917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0919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0922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0928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0938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0945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0955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10" type="#_x0000_t202" style="position:absolute;margin-left:215.25pt;margin-top:.75pt;width:44.25pt;height:483pt;z-index:251809792;mso-position-horizontal-relative:text;mso-position-vertical-relative:text">
            <v:textbox style="mso-next-textbox:#_x0000_s1210">
              <w:txbxContent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0739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0747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0752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0758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0808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0815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0828</w:t>
                  </w: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09" type="#_x0000_t202" style="position:absolute;margin-left:171.75pt;margin-top:.75pt;width:44.25pt;height:483pt;z-index:251808768;mso-position-horizontal-relative:text;mso-position-vertical-relative:text">
            <v:textbox style="mso-next-textbox:#_x0000_s1209">
              <w:txbxContent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-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0739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0747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0749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0752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0758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0808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0815</w:t>
                  </w:r>
                </w:p>
                <w:p w:rsidR="00E95633" w:rsidRDefault="00E95633" w:rsidP="00E95633">
                  <w:pPr>
                    <w:jc w:val="center"/>
                  </w:pPr>
                  <w:r>
                    <w:t>0825</w:t>
                  </w:r>
                </w:p>
                <w:p w:rsidR="00E95633" w:rsidRDefault="00E95633" w:rsidP="00E95633">
                  <w:pPr>
                    <w:jc w:val="center"/>
                  </w:pPr>
                </w:p>
              </w:txbxContent>
            </v:textbox>
          </v:shape>
        </w:pict>
      </w:r>
      <w:r w:rsidR="00E95633">
        <w:rPr>
          <w:noProof/>
          <w:lang w:eastAsia="en-GB"/>
        </w:rPr>
        <w:pict>
          <v:shape id="_x0000_s1208" type="#_x0000_t202" style="position:absolute;margin-left:-36.75pt;margin-top:.75pt;width:209.25pt;height:483pt;z-index:251807744;mso-position-horizontal-relative:text;mso-position-vertical-relative:text">
            <v:textbox style="mso-next-textbox:#_x0000_s1208">
              <w:txbxContent>
                <w:p w:rsidR="00E95633" w:rsidRDefault="00E95633" w:rsidP="00E95633">
                  <w:r>
                    <w:t>Lincoln City Bus Station</w:t>
                  </w:r>
                </w:p>
                <w:p w:rsidR="00E95633" w:rsidRDefault="00E95633" w:rsidP="00E95633">
                  <w:r>
                    <w:t>Lincoln IMP</w:t>
                  </w:r>
                </w:p>
                <w:p w:rsidR="00E95633" w:rsidRDefault="00E95633" w:rsidP="00E95633">
                  <w:r>
                    <w:t>Scampton RAF</w:t>
                  </w:r>
                </w:p>
                <w:p w:rsidR="00E95633" w:rsidRDefault="00E95633" w:rsidP="00E95633">
                  <w:r>
                    <w:t>Scampton Village</w:t>
                  </w:r>
                </w:p>
                <w:p w:rsidR="00E95633" w:rsidRDefault="00E95633" w:rsidP="00E95633">
                  <w:r>
                    <w:t>Aisthorpe</w:t>
                  </w:r>
                </w:p>
                <w:p w:rsidR="00E95633" w:rsidRDefault="00E95633" w:rsidP="00E95633">
                  <w:r>
                    <w:t>Brattleby</w:t>
                  </w:r>
                </w:p>
                <w:p w:rsidR="00E95633" w:rsidRDefault="00E95633" w:rsidP="00E95633">
                  <w:r>
                    <w:t>Cammeringham</w:t>
                  </w:r>
                </w:p>
                <w:p w:rsidR="00E95633" w:rsidRDefault="00E95633" w:rsidP="00E95633">
                  <w:r>
                    <w:t>Ingham</w:t>
                  </w:r>
                </w:p>
                <w:p w:rsidR="00E95633" w:rsidRDefault="00E95633" w:rsidP="00E95633">
                  <w:r>
                    <w:t>Fillingham</w:t>
                  </w:r>
                </w:p>
                <w:p w:rsidR="00E95633" w:rsidRDefault="00E95633" w:rsidP="00E95633">
                  <w:r>
                    <w:t>Glentworth</w:t>
                  </w:r>
                </w:p>
                <w:p w:rsidR="00E95633" w:rsidRDefault="00E95633" w:rsidP="00E95633">
                  <w:r>
                    <w:t>Hemswell, Airfield</w:t>
                  </w:r>
                </w:p>
                <w:p w:rsidR="00E95633" w:rsidRDefault="00E95633" w:rsidP="00E95633">
                  <w:r>
                    <w:t>Hemswell, Hill Top</w:t>
                  </w:r>
                </w:p>
                <w:p w:rsidR="00E95633" w:rsidRDefault="00E95633" w:rsidP="00E95633">
                  <w:r>
                    <w:t>Willoughton</w:t>
                  </w:r>
                </w:p>
                <w:p w:rsidR="00E95633" w:rsidRDefault="00E95633" w:rsidP="00E95633">
                  <w:r>
                    <w:t>Blyborough</w:t>
                  </w:r>
                </w:p>
                <w:p w:rsidR="00E95633" w:rsidRDefault="00E95633" w:rsidP="00E95633">
                  <w:r>
                    <w:t>Grayingham</w:t>
                  </w:r>
                </w:p>
                <w:p w:rsidR="00E95633" w:rsidRDefault="00E95633" w:rsidP="00E95633">
                  <w:r>
                    <w:t>Kirton in Lindsey, Cornwall Street</w:t>
                  </w:r>
                </w:p>
                <w:p w:rsidR="00E95633" w:rsidRDefault="00E95633" w:rsidP="00E95633">
                  <w:r>
                    <w:t>Messingham, Green Tree</w:t>
                  </w:r>
                </w:p>
                <w:p w:rsidR="00E95633" w:rsidRDefault="00E95633" w:rsidP="00E95633">
                  <w:r>
                    <w:t>Ashby Turn</w:t>
                  </w:r>
                </w:p>
                <w:p w:rsidR="00E95633" w:rsidRPr="00410CF3" w:rsidRDefault="00E95633" w:rsidP="00E95633">
                  <w:r>
                    <w:t>Scunthorpe Bus Station</w:t>
                  </w: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shape id="_x0000_s1190" type="#_x0000_t202" style="position:absolute;margin-left:178.5pt;margin-top:444.75pt;width:39pt;height:34.5pt;z-index:251792384;mso-position-horizontal-relative:text;mso-position-vertical-relative:text" filled="f" stroked="f">
            <v:textbox style="mso-next-textbox:#_x0000_s1190">
              <w:txbxContent>
                <w:p w:rsidR="005D7946" w:rsidRPr="00D35E09" w:rsidRDefault="005D7946" w:rsidP="002929F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0805 * 0809</w:t>
                  </w:r>
                </w:p>
              </w:txbxContent>
            </v:textbox>
          </v:shape>
        </w:pict>
      </w:r>
      <w:r w:rsidR="005D7946">
        <w:rPr>
          <w:noProof/>
          <w:lang w:eastAsia="en-GB"/>
        </w:rPr>
        <w:pict>
          <v:roundrect id="_x0000_s1064" style="position:absolute;margin-left:-51.75pt;margin-top:-33pt;width:816.75pt;height:546pt;z-index:251657214" arcsize="10923f" fillcolor="red" strokecolor="#f2f2f2 [3041]" strokeweight="3pt">
            <v:shadow on="t" color="#622423 [1605]" opacity=".5" offset="-6pt,-6pt"/>
          </v:roundrect>
        </w:pict>
      </w:r>
      <w:r w:rsidR="00DF6352">
        <w:t>v</w:t>
      </w:r>
      <w:bookmarkStart w:id="0" w:name="_GoBack"/>
      <w:bookmarkEnd w:id="0"/>
    </w:p>
    <w:sectPr w:rsidR="00441691" w:rsidRPr="00E95633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46" w:rsidRDefault="005D7946" w:rsidP="00942130">
      <w:pPr>
        <w:spacing w:after="0" w:line="240" w:lineRule="auto"/>
      </w:pPr>
      <w:r>
        <w:separator/>
      </w:r>
    </w:p>
  </w:endnote>
  <w:endnote w:type="continuationSeparator" w:id="0">
    <w:p w:rsidR="005D7946" w:rsidRDefault="005D7946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46" w:rsidRDefault="005D7946" w:rsidP="00942130">
      <w:pPr>
        <w:spacing w:after="0" w:line="240" w:lineRule="auto"/>
      </w:pPr>
      <w:r>
        <w:separator/>
      </w:r>
    </w:p>
  </w:footnote>
  <w:footnote w:type="continuationSeparator" w:id="0">
    <w:p w:rsidR="005D7946" w:rsidRDefault="005D7946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17255"/>
    <w:rsid w:val="00034756"/>
    <w:rsid w:val="00035AD2"/>
    <w:rsid w:val="00067A8A"/>
    <w:rsid w:val="00074C3C"/>
    <w:rsid w:val="00087090"/>
    <w:rsid w:val="00092548"/>
    <w:rsid w:val="000F4A3B"/>
    <w:rsid w:val="00153398"/>
    <w:rsid w:val="001744B1"/>
    <w:rsid w:val="001A162C"/>
    <w:rsid w:val="00275FA5"/>
    <w:rsid w:val="002929F4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D7946"/>
    <w:rsid w:val="006067B0"/>
    <w:rsid w:val="0063272F"/>
    <w:rsid w:val="006A66FA"/>
    <w:rsid w:val="00733D05"/>
    <w:rsid w:val="00794DAC"/>
    <w:rsid w:val="007A52F8"/>
    <w:rsid w:val="007F4F1D"/>
    <w:rsid w:val="00866995"/>
    <w:rsid w:val="00891F78"/>
    <w:rsid w:val="00895183"/>
    <w:rsid w:val="008B184F"/>
    <w:rsid w:val="008E4521"/>
    <w:rsid w:val="00942130"/>
    <w:rsid w:val="00994E90"/>
    <w:rsid w:val="00AC54FC"/>
    <w:rsid w:val="00AF17CA"/>
    <w:rsid w:val="00B81264"/>
    <w:rsid w:val="00B91E98"/>
    <w:rsid w:val="00BF4670"/>
    <w:rsid w:val="00C017F0"/>
    <w:rsid w:val="00C038FD"/>
    <w:rsid w:val="00C47C44"/>
    <w:rsid w:val="00C57FB7"/>
    <w:rsid w:val="00C76BE0"/>
    <w:rsid w:val="00C84888"/>
    <w:rsid w:val="00CA2BC8"/>
    <w:rsid w:val="00D06392"/>
    <w:rsid w:val="00D92A17"/>
    <w:rsid w:val="00D9512D"/>
    <w:rsid w:val="00DF2AF9"/>
    <w:rsid w:val="00DF6352"/>
    <w:rsid w:val="00E95633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red" strokecolor="none" extrusioncolor="none"/>
    </o:shapedefaults>
    <o:shapelayout v:ext="edit">
      <o:idmap v:ext="edit" data="1"/>
      <o:rules v:ext="edit">
        <o:r id="V:Rule2" type="connector" idref="#_x0000_s1193"/>
      </o:rules>
    </o:shapelayout>
  </w:shapeDefaults>
  <w:decimalSymbol w:val="."/>
  <w:listSeparator w:val=","/>
  <w14:docId w14:val="04CCAFF7"/>
  <w15:docId w15:val="{9F7B7D18-69C6-42F4-87A7-041EC01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3077-DC26-4C8C-A5EB-48AB6031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23</cp:revision>
  <dcterms:created xsi:type="dcterms:W3CDTF">2014-06-21T19:03:00Z</dcterms:created>
  <dcterms:modified xsi:type="dcterms:W3CDTF">2016-08-11T16:50:00Z</dcterms:modified>
</cp:coreProperties>
</file>