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EB6EDF">
      <w:r>
        <w:rPr>
          <w:noProof/>
          <w:lang w:eastAsia="en-GB"/>
        </w:rPr>
        <w:pict>
          <v:roundrect id="_x0000_s1033" style="position:absolute;margin-left:-48.4pt;margin-top:-22.1pt;width:519.6pt;height:499.8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2A31A3">
            <w:r>
              <w:rPr>
                <w:noProof/>
                <w:lang w:eastAsia="en-GB"/>
              </w:rPr>
              <w:pict>
                <v:shape id="_x0000_s1041" type="#_x0000_t202" style="position:absolute;margin-left:257.1pt;margin-top:-.55pt;width:44.25pt;height:270.05pt;z-index:251669504">
                  <v:textbox>
                    <w:txbxContent>
                      <w:p w:rsidR="007A52F8" w:rsidRDefault="00275FA5" w:rsidP="00DC761D">
                        <w:pPr>
                          <w:jc w:val="center"/>
                        </w:pPr>
                        <w:r>
                          <w:t>1700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1709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1713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1717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1722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1725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1729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1733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1737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3" type="#_x0000_t202" style="position:absolute;margin-left:222.6pt;margin-top:-.55pt;width:34.5pt;height:270.05pt;z-index:251670528">
                  <v:textbox style="mso-next-textbox:#_x0000_s1043">
                    <w:txbxContent>
                      <w:p w:rsidR="002A31A3" w:rsidRDefault="002A31A3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2A31A3" w:rsidRDefault="002A31A3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2A31A3" w:rsidRDefault="002A31A3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2A31A3" w:rsidRDefault="002A31A3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2A31A3" w:rsidRDefault="002A31A3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2A31A3" w:rsidRDefault="002A31A3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2A31A3" w:rsidRDefault="002A31A3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2A31A3" w:rsidRPr="004A5587" w:rsidRDefault="002A31A3" w:rsidP="002A31A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2A31A3" w:rsidRDefault="002A31A3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2A31A3" w:rsidRPr="00092548" w:rsidRDefault="002A31A3" w:rsidP="002A31A3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195.6pt;margin-top:-.55pt;width:27pt;height:270.05pt;z-index:251668480">
                  <v:textbox>
                    <w:txbxContent>
                      <w:p w:rsidR="007A52F8" w:rsidRDefault="00275FA5" w:rsidP="00DC761D">
                        <w:pPr>
                          <w:jc w:val="center"/>
                        </w:pPr>
                        <w:r>
                          <w:t>00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13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22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25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29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33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37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24.35pt;margin-top:-.55pt;width:75.75pt;height:270.05pt;z-index:251667456">
                  <v:textbox>
                    <w:txbxContent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7A52F8" w:rsidRPr="007A52F8" w:rsidRDefault="007A52F8" w:rsidP="007A52F8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80.1pt;margin-top:-.55pt;width:44.25pt;height:270.05pt;z-index:251666432">
                  <v:textbox>
                    <w:txbxContent>
                      <w:p w:rsidR="007A52F8" w:rsidRDefault="00275FA5" w:rsidP="00DC761D">
                        <w:pPr>
                          <w:jc w:val="center"/>
                        </w:pPr>
                        <w:r>
                          <w:t>0900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0909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0913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0917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0922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0925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0929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0933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0937</w:t>
                        </w:r>
                      </w:p>
                      <w:p w:rsidR="00275FA5" w:rsidRDefault="00275FA5" w:rsidP="00DC761D">
                        <w:pPr>
                          <w:jc w:val="center"/>
                        </w:pPr>
                        <w:r>
                          <w:t>0945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2A31A3">
      <w:r>
        <w:rPr>
          <w:noProof/>
          <w:lang w:eastAsia="en-GB"/>
        </w:rPr>
        <w:pict>
          <v:shape id="_x0000_s1030" type="#_x0000_t202" style="position:absolute;margin-left:6pt;margin-top:105.75pt;width:181.5pt;height:270.05pt;z-index:251661312;mso-position-horizontal-relative:text;mso-position-vertical-relative:text">
            <v:textbox style="mso-next-textbox:#_x0000_s1030">
              <w:txbxContent>
                <w:p w:rsidR="007A52F8" w:rsidRDefault="007A52F8">
                  <w:r>
                    <w:t xml:space="preserve">Scunthorpe Bus </w:t>
                  </w:r>
                  <w:r w:rsidR="00275FA5">
                    <w:t>Station, Stand N</w:t>
                  </w:r>
                </w:p>
                <w:p w:rsidR="00275FA5" w:rsidRDefault="00275FA5">
                  <w:r>
                    <w:t>Ashby Priory Hotel</w:t>
                  </w:r>
                </w:p>
                <w:p w:rsidR="00275FA5" w:rsidRDefault="00275FA5">
                  <w:r>
                    <w:t>Ashby, Broadway</w:t>
                  </w:r>
                </w:p>
                <w:p w:rsidR="00275FA5" w:rsidRDefault="00275FA5">
                  <w:proofErr w:type="spellStart"/>
                  <w:r>
                    <w:t>Bottesford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Chancel Pub</w:t>
                  </w:r>
                </w:p>
                <w:p w:rsidR="00275FA5" w:rsidRDefault="00275FA5">
                  <w:proofErr w:type="spellStart"/>
                  <w:r>
                    <w:t>Bottesford</w:t>
                  </w:r>
                  <w:proofErr w:type="spellEnd"/>
                  <w:r>
                    <w:t>, Eton Drive</w:t>
                  </w:r>
                </w:p>
                <w:p w:rsidR="00275FA5" w:rsidRDefault="00275FA5">
                  <w:proofErr w:type="spellStart"/>
                  <w:r>
                    <w:t>Bottesford</w:t>
                  </w:r>
                  <w:proofErr w:type="spellEnd"/>
                  <w:r>
                    <w:t>, Langley Drive</w:t>
                  </w:r>
                </w:p>
                <w:p w:rsidR="00275FA5" w:rsidRDefault="00275FA5" w:rsidP="00275FA5">
                  <w:proofErr w:type="spellStart"/>
                  <w:r>
                    <w:t>Bottesford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The</w:t>
                  </w:r>
                  <w:proofErr w:type="gramEnd"/>
                  <w:r>
                    <w:t xml:space="preserve"> Chancel Pub</w:t>
                  </w:r>
                </w:p>
                <w:p w:rsidR="00275FA5" w:rsidRDefault="00275FA5" w:rsidP="00275FA5">
                  <w:r>
                    <w:t>Ashby, Broadway</w:t>
                  </w:r>
                </w:p>
                <w:p w:rsidR="00275FA5" w:rsidRDefault="00275FA5">
                  <w:r>
                    <w:t>Ashby Priory Hotel</w:t>
                  </w:r>
                </w:p>
                <w:p w:rsidR="007A52F8" w:rsidRDefault="00275FA5">
                  <w:r>
                    <w:t>Scunthorpe Bus Station, Stand N</w:t>
                  </w:r>
                </w:p>
              </w:txbxContent>
            </v:textbox>
          </v:shape>
        </w:pict>
      </w:r>
      <w:r w:rsidR="00EB6EDF">
        <w:rPr>
          <w:noProof/>
          <w:lang w:eastAsia="en-GB"/>
        </w:rPr>
        <w:pict>
          <v:shape id="_x0000_s1029" type="#_x0000_t202" style="position:absolute;margin-left:6pt;margin-top:18.8pt;width:411pt;height:69pt;z-index:251660288;mso-position-horizontal-relative:text;mso-position-vertical-relative:text">
            <v:textbox style="mso-next-textbox:#_x0000_s1029">
              <w:txbxContent>
                <w:p w:rsidR="00275FA5" w:rsidRDefault="00275FA5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11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7A52F8">
                    <w:rPr>
                      <w:sz w:val="36"/>
                      <w:szCs w:val="36"/>
                    </w:rPr>
                    <w:t>Scuntho</w:t>
                  </w:r>
                  <w:r>
                    <w:rPr>
                      <w:sz w:val="36"/>
                      <w:szCs w:val="36"/>
                    </w:rPr>
                    <w:t>rpe Bus Station – Valley View Drive</w:t>
                  </w:r>
                </w:p>
                <w:p w:rsidR="00942130" w:rsidRPr="00275FA5" w:rsidRDefault="00942130" w:rsidP="00800193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543D9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B6EDF">
        <w:rPr>
          <w:noProof/>
          <w:lang w:eastAsia="en-GB"/>
        </w:rPr>
        <w:pict>
          <v:shape id="_x0000_s1036" type="#_x0000_t202" style="position:absolute;margin-left:71.25pt;margin-top:402.0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0F4A3B"/>
    <w:rsid w:val="00262BED"/>
    <w:rsid w:val="00275FA5"/>
    <w:rsid w:val="002A31A3"/>
    <w:rsid w:val="003F6F3B"/>
    <w:rsid w:val="00441691"/>
    <w:rsid w:val="00543D9A"/>
    <w:rsid w:val="00770209"/>
    <w:rsid w:val="007A52F8"/>
    <w:rsid w:val="00800193"/>
    <w:rsid w:val="00866995"/>
    <w:rsid w:val="00891F78"/>
    <w:rsid w:val="00942130"/>
    <w:rsid w:val="00994E90"/>
    <w:rsid w:val="00AC54FC"/>
    <w:rsid w:val="00DC761D"/>
    <w:rsid w:val="00DF2AF9"/>
    <w:rsid w:val="00EB6EDF"/>
    <w:rsid w:val="00EE110F"/>
    <w:rsid w:val="00EF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95D1CA-C276-4B3D-8A0E-E4AE840C8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9</cp:revision>
  <dcterms:created xsi:type="dcterms:W3CDTF">2014-06-21T19:03:00Z</dcterms:created>
  <dcterms:modified xsi:type="dcterms:W3CDTF">2014-06-24T20:10:00Z</dcterms:modified>
</cp:coreProperties>
</file>