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A7556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.5pt;margin-top:20.25pt;width:473.25pt;height:1in;z-index:251660288;mso-position-horizontal-relative:text;mso-position-vertical-relative:text">
            <v:textbox style="mso-next-textbox:#_x0000_s1029">
              <w:txbxContent>
                <w:p w:rsidR="001744B1" w:rsidRPr="00791D6E" w:rsidRDefault="00424E0C" w:rsidP="00791D6E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366</w:t>
                  </w:r>
                  <w:r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>
                    <w:rPr>
                      <w:sz w:val="36"/>
                      <w:szCs w:val="36"/>
                    </w:rPr>
                    <w:t>Goxhill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– </w:t>
                  </w:r>
                  <w:proofErr w:type="spellStart"/>
                  <w:r>
                    <w:rPr>
                      <w:sz w:val="36"/>
                      <w:szCs w:val="36"/>
                    </w:rPr>
                    <w:t>Barnetby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– Brigg – Scunthorpe </w:t>
                  </w:r>
                </w:p>
                <w:p w:rsidR="001744B1" w:rsidRPr="00275FA5" w:rsidRDefault="00424E0C" w:rsidP="0036717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(Sat</w:t>
                  </w:r>
                  <w:r w:rsidR="001744B1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)</w:t>
                  </w:r>
                  <w:r w:rsidR="001744B1">
                    <w:rPr>
                      <w:sz w:val="36"/>
                      <w:szCs w:val="36"/>
                    </w:rPr>
                    <w:t xml:space="preserve"> </w:t>
                  </w:r>
                  <w:r w:rsidR="001744B1"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="001744B1"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="001744B1"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1744B1">
                    <w:rPr>
                      <w:b/>
                      <w:color w:val="FF0000"/>
                      <w:sz w:val="20"/>
                      <w:szCs w:val="20"/>
                    </w:rPr>
                    <w:t>, not Good Friday)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25.5pt;margin-top:-59.25pt;width:266.25pt;height:33.75pt;z-index:251659264">
            <v:textbox style="mso-next-textbox:#_x0000_s1028">
              <w:txbxContent>
                <w:p w:rsidR="001744B1" w:rsidRPr="00EE110F" w:rsidRDefault="001744B1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33" style="position:absolute;margin-left:-49.5pt;margin-top:-59.25pt;width:558pt;height:798.75pt;z-index:251658239" arcsize="10923f" fillcolor="red" strokecolor="#f2f2f2 [3041]" strokeweight="3pt">
            <v:shadow on="t" color="#622423 [1605]" opacity=".5" offset="-6pt,-6pt"/>
          </v:roundrect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424E0C">
            <w:r>
              <w:rPr>
                <w:noProof/>
                <w:lang w:eastAsia="en-GB"/>
              </w:rPr>
              <w:pict>
                <v:shape id="_x0000_s1067" type="#_x0000_t202" style="position:absolute;margin-left:239.85pt;margin-top:7pt;width:44.25pt;height:486.75pt;z-index:251676672;mso-position-horizontal-relative:text;mso-position-vertical-relative:text">
                  <v:textbox style="mso-next-textbox:#_x0000_s1067">
                    <w:txbxContent>
                      <w:p w:rsidR="005C2230" w:rsidRDefault="00AB6F46" w:rsidP="00410CF3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AB6F46" w:rsidRDefault="00AB6F46" w:rsidP="00410CF3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AB6F46" w:rsidRDefault="00AB6F46" w:rsidP="00410CF3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AB6F46" w:rsidRDefault="00AB6F46" w:rsidP="00410CF3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AB6F46" w:rsidRDefault="00AB6F46" w:rsidP="00410CF3">
                        <w:pPr>
                          <w:jc w:val="center"/>
                        </w:pPr>
                        <w:r>
                          <w:t>1222</w:t>
                        </w:r>
                      </w:p>
                      <w:p w:rsidR="00AB6F46" w:rsidRDefault="00AB6F46" w:rsidP="00410CF3">
                        <w:pPr>
                          <w:jc w:val="center"/>
                        </w:pPr>
                        <w:r>
                          <w:t>1227</w:t>
                        </w:r>
                      </w:p>
                      <w:p w:rsidR="00AB6F46" w:rsidRDefault="00AB6F46" w:rsidP="00410CF3">
                        <w:pPr>
                          <w:jc w:val="center"/>
                        </w:pPr>
                        <w:r>
                          <w:t>1233</w:t>
                        </w:r>
                      </w:p>
                      <w:p w:rsidR="00AB6F46" w:rsidRDefault="00AB6F46" w:rsidP="00410CF3">
                        <w:pPr>
                          <w:jc w:val="center"/>
                        </w:pPr>
                        <w:r>
                          <w:t>1236</w:t>
                        </w:r>
                      </w:p>
                      <w:p w:rsidR="00AB6F46" w:rsidRDefault="00AB6F46" w:rsidP="00410CF3">
                        <w:pPr>
                          <w:jc w:val="center"/>
                        </w:pPr>
                        <w:r>
                          <w:t>1240</w:t>
                        </w:r>
                      </w:p>
                      <w:p w:rsidR="00AB6F46" w:rsidRDefault="00AB6F46" w:rsidP="00410CF3">
                        <w:pPr>
                          <w:jc w:val="center"/>
                        </w:pPr>
                        <w:r>
                          <w:t>1245</w:t>
                        </w:r>
                      </w:p>
                      <w:p w:rsidR="00AB6F46" w:rsidRDefault="00AB6F46" w:rsidP="00410CF3">
                        <w:pPr>
                          <w:jc w:val="center"/>
                        </w:pPr>
                        <w:r>
                          <w:t>1248</w:t>
                        </w:r>
                      </w:p>
                      <w:p w:rsidR="00AB6F46" w:rsidRDefault="00AB6F46" w:rsidP="00410CF3">
                        <w:pPr>
                          <w:jc w:val="center"/>
                        </w:pPr>
                        <w:r>
                          <w:t>1254</w:t>
                        </w:r>
                      </w:p>
                      <w:p w:rsidR="00AB6F46" w:rsidRDefault="00AB6F46" w:rsidP="00410CF3">
                        <w:pPr>
                          <w:jc w:val="center"/>
                        </w:pPr>
                        <w:r>
                          <w:t>1300</w:t>
                        </w:r>
                      </w:p>
                      <w:p w:rsidR="00AB6F46" w:rsidRDefault="00AB6F46" w:rsidP="00410CF3">
                        <w:pPr>
                          <w:jc w:val="center"/>
                        </w:pPr>
                        <w:r>
                          <w:t>1303</w:t>
                        </w:r>
                      </w:p>
                      <w:p w:rsidR="00AB6F46" w:rsidRDefault="00AB6F46" w:rsidP="00410CF3">
                        <w:pPr>
                          <w:jc w:val="center"/>
                        </w:pPr>
                        <w:r>
                          <w:t>1306</w:t>
                        </w:r>
                      </w:p>
                      <w:p w:rsidR="00AB6F46" w:rsidRDefault="00AB6F46" w:rsidP="00410CF3">
                        <w:pPr>
                          <w:jc w:val="center"/>
                        </w:pPr>
                        <w:r>
                          <w:t>1310</w:t>
                        </w:r>
                      </w:p>
                      <w:p w:rsidR="00AB6F46" w:rsidRDefault="00AB6F46" w:rsidP="00410CF3">
                        <w:pPr>
                          <w:jc w:val="center"/>
                        </w:pPr>
                        <w:r>
                          <w:t>1312</w:t>
                        </w:r>
                      </w:p>
                      <w:p w:rsidR="00AB6F46" w:rsidRDefault="00AB6F46" w:rsidP="00410CF3">
                        <w:pPr>
                          <w:jc w:val="center"/>
                        </w:pPr>
                        <w:r>
                          <w:t>1315</w:t>
                        </w:r>
                      </w:p>
                      <w:p w:rsidR="00AB6F46" w:rsidRDefault="00AB6F46" w:rsidP="00410CF3">
                        <w:pPr>
                          <w:jc w:val="center"/>
                        </w:pPr>
                        <w:r>
                          <w:t>1324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86" type="#_x0000_t202" style="position:absolute;margin-left:195.6pt;margin-top:7pt;width:44.25pt;height:486.75pt;z-index:251788288;mso-position-horizontal-relative:text;mso-position-vertical-relative:text">
                  <v:textbox style="mso-next-textbox:#_x0000_s1186">
                    <w:txbxContent>
                      <w:p w:rsidR="005C2230" w:rsidRDefault="00424E0C" w:rsidP="00424E0C">
                        <w:pPr>
                          <w:jc w:val="center"/>
                        </w:pPr>
                        <w:r>
                          <w:t>0850</w:t>
                        </w:r>
                      </w:p>
                      <w:p w:rsidR="00424E0C" w:rsidRDefault="00424E0C" w:rsidP="00424E0C">
                        <w:pPr>
                          <w:jc w:val="center"/>
                        </w:pPr>
                        <w:r>
                          <w:t>0905</w:t>
                        </w:r>
                      </w:p>
                      <w:p w:rsidR="00424E0C" w:rsidRDefault="00424E0C" w:rsidP="00424E0C">
                        <w:pPr>
                          <w:jc w:val="center"/>
                        </w:pPr>
                        <w:r>
                          <w:t>0913</w:t>
                        </w:r>
                      </w:p>
                      <w:p w:rsidR="00424E0C" w:rsidRDefault="00424E0C" w:rsidP="00424E0C">
                        <w:pPr>
                          <w:jc w:val="center"/>
                        </w:pPr>
                        <w:r>
                          <w:t>0917</w:t>
                        </w:r>
                      </w:p>
                      <w:p w:rsidR="00424E0C" w:rsidRDefault="00424E0C" w:rsidP="00424E0C">
                        <w:pPr>
                          <w:jc w:val="center"/>
                        </w:pPr>
                        <w:r>
                          <w:t>0925</w:t>
                        </w:r>
                      </w:p>
                      <w:p w:rsidR="00424E0C" w:rsidRDefault="00424E0C" w:rsidP="00424E0C">
                        <w:pPr>
                          <w:jc w:val="center"/>
                        </w:pPr>
                        <w:r>
                          <w:t>0930</w:t>
                        </w:r>
                      </w:p>
                      <w:p w:rsidR="00424E0C" w:rsidRDefault="00424E0C" w:rsidP="00424E0C">
                        <w:pPr>
                          <w:jc w:val="center"/>
                        </w:pPr>
                        <w:r>
                          <w:t>0936</w:t>
                        </w:r>
                      </w:p>
                      <w:p w:rsidR="00424E0C" w:rsidRDefault="00424E0C" w:rsidP="00424E0C">
                        <w:pPr>
                          <w:jc w:val="center"/>
                        </w:pPr>
                        <w:r>
                          <w:t>0939</w:t>
                        </w:r>
                      </w:p>
                      <w:p w:rsidR="00424E0C" w:rsidRDefault="00424E0C" w:rsidP="00424E0C">
                        <w:pPr>
                          <w:jc w:val="center"/>
                        </w:pPr>
                        <w:r>
                          <w:t>0943</w:t>
                        </w:r>
                      </w:p>
                      <w:p w:rsidR="00424E0C" w:rsidRDefault="00424E0C" w:rsidP="00424E0C">
                        <w:pPr>
                          <w:jc w:val="center"/>
                        </w:pPr>
                        <w:r>
                          <w:t>0948</w:t>
                        </w:r>
                      </w:p>
                      <w:p w:rsidR="00424E0C" w:rsidRDefault="00424E0C" w:rsidP="00424E0C">
                        <w:pPr>
                          <w:jc w:val="center"/>
                        </w:pPr>
                        <w:r>
                          <w:t>0952</w:t>
                        </w:r>
                      </w:p>
                      <w:p w:rsidR="00424E0C" w:rsidRDefault="00424E0C" w:rsidP="00424E0C">
                        <w:pPr>
                          <w:jc w:val="center"/>
                        </w:pPr>
                        <w:r>
                          <w:t>0958</w:t>
                        </w:r>
                      </w:p>
                      <w:p w:rsidR="00424E0C" w:rsidRDefault="00424E0C" w:rsidP="00424E0C">
                        <w:pPr>
                          <w:jc w:val="center"/>
                        </w:pPr>
                        <w:r>
                          <w:t>1005</w:t>
                        </w:r>
                      </w:p>
                      <w:p w:rsidR="00424E0C" w:rsidRDefault="00424E0C" w:rsidP="00424E0C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424E0C" w:rsidRDefault="00424E0C" w:rsidP="00424E0C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424E0C" w:rsidRDefault="00424E0C" w:rsidP="00424E0C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424E0C" w:rsidRDefault="00424E0C" w:rsidP="00424E0C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424E0C" w:rsidRDefault="00424E0C" w:rsidP="00424E0C">
                        <w:pPr>
                          <w:jc w:val="center"/>
                        </w:pPr>
                        <w:r>
                          <w:t>1014</w:t>
                        </w:r>
                      </w:p>
                      <w:p w:rsidR="00424E0C" w:rsidRDefault="00424E0C" w:rsidP="00424E0C">
                        <w:pPr>
                          <w:jc w:val="center"/>
                        </w:pPr>
                        <w:r>
                          <w:t>1023</w:t>
                        </w:r>
                      </w:p>
                      <w:p w:rsidR="005C2230" w:rsidRDefault="005C2230" w:rsidP="002929F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AF17CA" w:rsidRDefault="00424E0C">
      <w:r>
        <w:rPr>
          <w:noProof/>
          <w:lang w:eastAsia="en-GB"/>
        </w:rPr>
        <w:pict>
          <v:shape id="_x0000_s1030" type="#_x0000_t202" style="position:absolute;margin-left:93.75pt;margin-top:113.3pt;width:209.25pt;height:486.75pt;z-index:251661312;mso-position-horizontal-relative:text;mso-position-vertical-relative:text">
            <v:textbox style="mso-next-textbox:#_x0000_s1030">
              <w:txbxContent>
                <w:p w:rsidR="00424E0C" w:rsidRDefault="00424E0C" w:rsidP="00424E0C">
                  <w:proofErr w:type="spellStart"/>
                  <w:r>
                    <w:t>Goxhill</w:t>
                  </w:r>
                  <w:proofErr w:type="spellEnd"/>
                </w:p>
                <w:p w:rsidR="00424E0C" w:rsidRDefault="00424E0C" w:rsidP="00424E0C">
                  <w:r>
                    <w:t>New Holland, Magna Charta</w:t>
                  </w:r>
                </w:p>
                <w:p w:rsidR="00424E0C" w:rsidRDefault="00424E0C" w:rsidP="00424E0C">
                  <w:r>
                    <w:t>Barrow, Market Place</w:t>
                  </w:r>
                </w:p>
                <w:p w:rsidR="00424E0C" w:rsidRDefault="00424E0C" w:rsidP="00424E0C">
                  <w:r>
                    <w:t>Thornton Curtis, Church</w:t>
                  </w:r>
                </w:p>
                <w:p w:rsidR="00424E0C" w:rsidRDefault="00424E0C" w:rsidP="00424E0C">
                  <w:proofErr w:type="spellStart"/>
                  <w:r>
                    <w:t>Ulceby</w:t>
                  </w:r>
                  <w:proofErr w:type="spellEnd"/>
                  <w:r>
                    <w:t>, Post Office</w:t>
                  </w:r>
                </w:p>
                <w:p w:rsidR="00424E0C" w:rsidRDefault="00424E0C" w:rsidP="00424E0C">
                  <w:proofErr w:type="spellStart"/>
                  <w:r>
                    <w:t>Wootton</w:t>
                  </w:r>
                  <w:proofErr w:type="spellEnd"/>
                  <w:r>
                    <w:t xml:space="preserve"> Pond</w:t>
                  </w:r>
                </w:p>
                <w:p w:rsidR="00424E0C" w:rsidRDefault="00424E0C" w:rsidP="00424E0C">
                  <w:proofErr w:type="spellStart"/>
                  <w:r>
                    <w:t>Croxton</w:t>
                  </w:r>
                  <w:proofErr w:type="spellEnd"/>
                  <w:r>
                    <w:t xml:space="preserve"> Church</w:t>
                  </w:r>
                </w:p>
                <w:p w:rsidR="00424E0C" w:rsidRDefault="00424E0C" w:rsidP="00424E0C">
                  <w:proofErr w:type="spellStart"/>
                  <w:r>
                    <w:t>Kirmington</w:t>
                  </w:r>
                  <w:proofErr w:type="spellEnd"/>
                  <w:r>
                    <w:t xml:space="preserve"> Chapel</w:t>
                  </w:r>
                </w:p>
                <w:p w:rsidR="00424E0C" w:rsidRDefault="00424E0C" w:rsidP="00424E0C">
                  <w:r>
                    <w:t>Melton Ross</w:t>
                  </w:r>
                </w:p>
                <w:p w:rsidR="00424E0C" w:rsidRDefault="00424E0C" w:rsidP="00424E0C">
                  <w:proofErr w:type="spellStart"/>
                  <w:r>
                    <w:t>Barnetby</w:t>
                  </w:r>
                  <w:proofErr w:type="spellEnd"/>
                  <w:r>
                    <w:t>, South Street</w:t>
                  </w:r>
                </w:p>
                <w:p w:rsidR="00424E0C" w:rsidRDefault="00424E0C" w:rsidP="00424E0C">
                  <w:proofErr w:type="spellStart"/>
                  <w:r>
                    <w:t>Barnetby</w:t>
                  </w:r>
                  <w:proofErr w:type="spellEnd"/>
                  <w:r>
                    <w:t>, Kings Road</w:t>
                  </w:r>
                </w:p>
                <w:p w:rsidR="00424E0C" w:rsidRDefault="00424E0C" w:rsidP="00424E0C">
                  <w:proofErr w:type="spellStart"/>
                  <w:r>
                    <w:t>Wrawby</w:t>
                  </w:r>
                  <w:proofErr w:type="spellEnd"/>
                  <w:r>
                    <w:t xml:space="preserve"> Church</w:t>
                  </w:r>
                </w:p>
                <w:p w:rsidR="00424E0C" w:rsidRDefault="00424E0C" w:rsidP="00424E0C">
                  <w:r>
                    <w:t>Brigg, Cary Lane</w:t>
                  </w:r>
                </w:p>
                <w:p w:rsidR="00424E0C" w:rsidRDefault="00424E0C" w:rsidP="00424E0C">
                  <w:proofErr w:type="spellStart"/>
                  <w:r>
                    <w:t>Scawby</w:t>
                  </w:r>
                  <w:proofErr w:type="spellEnd"/>
                  <w:r>
                    <w:t xml:space="preserve"> Brook</w:t>
                  </w:r>
                </w:p>
                <w:p w:rsidR="00424E0C" w:rsidRDefault="00424E0C" w:rsidP="00424E0C">
                  <w:proofErr w:type="spellStart"/>
                  <w:r>
                    <w:t>Scawby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Chruch</w:t>
                  </w:r>
                  <w:proofErr w:type="spellEnd"/>
                </w:p>
                <w:p w:rsidR="00424E0C" w:rsidRDefault="00424E0C" w:rsidP="00424E0C">
                  <w:proofErr w:type="spellStart"/>
                  <w:r>
                    <w:t>Greetwell</w:t>
                  </w:r>
                  <w:proofErr w:type="spellEnd"/>
                  <w:r>
                    <w:t xml:space="preserve"> Crossroads</w:t>
                  </w:r>
                </w:p>
                <w:p w:rsidR="00424E0C" w:rsidRDefault="00424E0C" w:rsidP="00424E0C">
                  <w:proofErr w:type="spellStart"/>
                  <w:r>
                    <w:t>Holme</w:t>
                  </w:r>
                  <w:proofErr w:type="spellEnd"/>
                  <w:r>
                    <w:t xml:space="preserve"> Lane End</w:t>
                  </w:r>
                </w:p>
                <w:p w:rsidR="00424E0C" w:rsidRDefault="00424E0C" w:rsidP="00424E0C">
                  <w:proofErr w:type="spellStart"/>
                  <w:r>
                    <w:t>Morrisons</w:t>
                  </w:r>
                  <w:proofErr w:type="spellEnd"/>
                </w:p>
                <w:p w:rsidR="00424E0C" w:rsidRPr="00B35B07" w:rsidRDefault="00424E0C" w:rsidP="00424E0C">
                  <w:pPr>
                    <w:rPr>
                      <w:color w:val="FF0000"/>
                    </w:rPr>
                  </w:pPr>
                  <w:r>
                    <w:t>Scunthorpe Bus Station</w:t>
                  </w:r>
                  <w:r w:rsidR="00AB6F46">
                    <w:t xml:space="preserve"> </w:t>
                  </w:r>
                  <w:r w:rsidR="00AB6F46" w:rsidRPr="00AB6F46">
                    <w:rPr>
                      <w:color w:val="FF0000"/>
                    </w:rPr>
                    <w:t>(arrive)</w:t>
                  </w:r>
                </w:p>
                <w:p w:rsidR="00791D6E" w:rsidRPr="00B35B07" w:rsidRDefault="00791D6E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A7556C">
        <w:rPr>
          <w:noProof/>
          <w:lang w:eastAsia="en-GB"/>
        </w:rPr>
        <w:pict>
          <v:shape id="_x0000_s1066" type="#_x0000_t202" style="position:absolute;margin-left:54.75pt;margin-top:650.3pt;width:202.5pt;height:36.75pt;z-index:251772928;mso-position-horizontal-relative:text;mso-position-vertical-relative:text">
            <v:textbox style="mso-next-textbox:#_x0000_s1066">
              <w:txbxContent>
                <w:p w:rsidR="001744B1" w:rsidRPr="004A5587" w:rsidRDefault="001744B1" w:rsidP="006067B0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A5587">
                    <w:rPr>
                      <w:b/>
                      <w:color w:val="FF0000"/>
                      <w:sz w:val="36"/>
                      <w:szCs w:val="36"/>
                    </w:rPr>
                    <w:t>CONTINUED BELOW</w:t>
                  </w:r>
                </w:p>
              </w:txbxContent>
            </v:textbox>
          </v:shape>
        </w:pict>
      </w:r>
      <w:r w:rsidR="00A7556C"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297pt;margin-top:646.2pt;width:50.25pt;height:56.6pt;z-index:251773952;mso-position-horizontal-relative:text;mso-position-vertical-relative:text">
            <v:textbox style="layout-flow:vertical-ideographic"/>
          </v:shape>
        </w:pict>
      </w:r>
      <w:r w:rsidR="00A7556C">
        <w:rPr>
          <w:noProof/>
          <w:lang w:eastAsia="en-GB"/>
        </w:rPr>
        <w:pict>
          <v:shape id="_x0000_s1195" type="#_x0000_t202" style="position:absolute;margin-left:621.75pt;margin-top:18.05pt;width:38.25pt;height:39.75pt;z-index:251796480;mso-position-horizontal-relative:text;mso-position-vertical-relative:text" filled="f" stroked="f">
            <v:textbox>
              <w:txbxContent>
                <w:p w:rsidR="001744B1" w:rsidRDefault="00C84888" w:rsidP="004F3C8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* 1644 * 1648</w:t>
                  </w:r>
                </w:p>
                <w:p w:rsidR="00C84888" w:rsidRPr="00D35E09" w:rsidRDefault="00C84888" w:rsidP="004F3C8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F17CA">
        <w:br w:type="page"/>
      </w:r>
    </w:p>
    <w:p w:rsidR="00441691" w:rsidRDefault="00AB6F46">
      <w:r>
        <w:rPr>
          <w:noProof/>
          <w:lang w:eastAsia="en-GB"/>
        </w:rPr>
        <w:lastRenderedPageBreak/>
        <w:pict>
          <v:shape id="_x0000_s1222" type="#_x0000_t202" style="position:absolute;margin-left:345.75pt;margin-top:-33pt;width:44.25pt;height:486.75pt;z-index:251820032;mso-position-horizontal-relative:text;mso-position-vertical-relative:text">
            <v:textbox style="mso-next-textbox:#_x0000_s1222">
              <w:txbxContent>
                <w:p w:rsidR="00AB6F46" w:rsidRDefault="00167CAB" w:rsidP="00AB6F46">
                  <w:pPr>
                    <w:jc w:val="center"/>
                  </w:pPr>
                  <w:r>
                    <w:t>1410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1419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1422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1424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1428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1431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1434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1440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1445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1449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1454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1458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1501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1507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1512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1520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1524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1532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1547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1" type="#_x0000_t202" style="position:absolute;margin-left:301.5pt;margin-top:-33pt;width:44.25pt;height:486.75pt;z-index:251819008;mso-position-horizontal-relative:text;mso-position-vertical-relative:text">
            <v:textbox style="mso-next-textbox:#_x0000_s1221">
              <w:txbxContent>
                <w:p w:rsidR="00AB6F46" w:rsidRDefault="00167CAB" w:rsidP="00AB6F46">
                  <w:pPr>
                    <w:jc w:val="center"/>
                  </w:pPr>
                  <w:r>
                    <w:t>1120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1129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1132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1134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1138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1141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1144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1150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1155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1159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 xml:space="preserve">1204 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1208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1211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1217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1222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-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-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-</w:t>
                  </w:r>
                </w:p>
                <w:p w:rsidR="00167CAB" w:rsidRDefault="00167CAB" w:rsidP="00AB6F46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81pt;margin-top:502.5pt;width:281.25pt;height:24.75pt;z-index:251665408;mso-position-horizontal-relative:text;mso-position-vertical-relative:text">
            <v:textbox style="mso-next-textbox:#_x0000_s1036">
              <w:txbxContent>
                <w:p w:rsidR="001744B1" w:rsidRPr="00EE110F" w:rsidRDefault="001744B1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203" style="position:absolute;margin-left:-45.75pt;margin-top:-55.5pt;width:558pt;height:627pt;z-index:251657214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 id="_x0000_s1220" type="#_x0000_t202" style="position:absolute;margin-left:92.25pt;margin-top:-33pt;width:209.25pt;height:486.75pt;z-index:251817984;mso-position-horizontal-relative:text;mso-position-vertical-relative:text">
            <v:textbox style="mso-next-textbox:#_x0000_s1220">
              <w:txbxContent>
                <w:p w:rsidR="00AB6F46" w:rsidRDefault="00AB6F46" w:rsidP="00AB6F46">
                  <w:pPr>
                    <w:rPr>
                      <w:color w:val="FF0000"/>
                    </w:rPr>
                  </w:pPr>
                  <w:r>
                    <w:t xml:space="preserve">Scunthorpe Bus Station </w:t>
                  </w:r>
                  <w:r w:rsidRPr="00AB6F46">
                    <w:rPr>
                      <w:color w:val="FF0000"/>
                    </w:rPr>
                    <w:t>(depart)</w:t>
                  </w:r>
                </w:p>
                <w:p w:rsidR="00AB6F46" w:rsidRDefault="00AB6F46" w:rsidP="00AB6F46">
                  <w:proofErr w:type="spellStart"/>
                  <w:r>
                    <w:t>Morrisons</w:t>
                  </w:r>
                  <w:proofErr w:type="spellEnd"/>
                </w:p>
                <w:p w:rsidR="00AB6F46" w:rsidRDefault="00AB6F46" w:rsidP="00AB6F46">
                  <w:proofErr w:type="spellStart"/>
                  <w:r>
                    <w:t>Holme</w:t>
                  </w:r>
                  <w:proofErr w:type="spellEnd"/>
                  <w:r>
                    <w:t xml:space="preserve"> Lane End</w:t>
                  </w:r>
                </w:p>
                <w:p w:rsidR="00AB6F46" w:rsidRDefault="00AB6F46" w:rsidP="00AB6F46">
                  <w:proofErr w:type="spellStart"/>
                  <w:r>
                    <w:t>Greetwell</w:t>
                  </w:r>
                  <w:proofErr w:type="spellEnd"/>
                  <w:r>
                    <w:t xml:space="preserve"> Crossroads</w:t>
                  </w:r>
                </w:p>
                <w:p w:rsidR="00AB6F46" w:rsidRDefault="00AB6F46" w:rsidP="00AB6F46">
                  <w:proofErr w:type="spellStart"/>
                  <w:r>
                    <w:t>Scawby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Chruch</w:t>
                  </w:r>
                  <w:proofErr w:type="spellEnd"/>
                </w:p>
                <w:p w:rsidR="00AB6F46" w:rsidRDefault="00AB6F46" w:rsidP="00AB6F46">
                  <w:proofErr w:type="spellStart"/>
                  <w:r>
                    <w:t>Scawby</w:t>
                  </w:r>
                  <w:proofErr w:type="spellEnd"/>
                  <w:r>
                    <w:t xml:space="preserve"> Brook</w:t>
                  </w:r>
                </w:p>
                <w:p w:rsidR="00AB6F46" w:rsidRDefault="00AB6F46" w:rsidP="00AB6F46">
                  <w:r>
                    <w:t>Brigg, Cary Lane</w:t>
                  </w:r>
                </w:p>
                <w:p w:rsidR="00AB6F46" w:rsidRDefault="00AB6F46" w:rsidP="00AB6F46">
                  <w:proofErr w:type="spellStart"/>
                  <w:r>
                    <w:t>Wrawby</w:t>
                  </w:r>
                  <w:proofErr w:type="spellEnd"/>
                  <w:r>
                    <w:t xml:space="preserve"> Church</w:t>
                  </w:r>
                </w:p>
                <w:p w:rsidR="00AB6F46" w:rsidRDefault="00AB6F46" w:rsidP="00AB6F46">
                  <w:proofErr w:type="spellStart"/>
                  <w:r>
                    <w:t>Barnetby</w:t>
                  </w:r>
                  <w:proofErr w:type="spellEnd"/>
                  <w:r>
                    <w:t>, Kings Road</w:t>
                  </w:r>
                </w:p>
                <w:p w:rsidR="00AB6F46" w:rsidRDefault="00AB6F46" w:rsidP="00AB6F46">
                  <w:proofErr w:type="spellStart"/>
                  <w:r>
                    <w:t>Barnetby</w:t>
                  </w:r>
                  <w:proofErr w:type="spellEnd"/>
                  <w:r>
                    <w:t>, South Street</w:t>
                  </w:r>
                </w:p>
                <w:p w:rsidR="00AB6F46" w:rsidRDefault="00AB6F46" w:rsidP="00AB6F46">
                  <w:r>
                    <w:t>Melton Ross</w:t>
                  </w:r>
                </w:p>
                <w:p w:rsidR="00AB6F46" w:rsidRDefault="00AB6F46" w:rsidP="00AB6F46">
                  <w:proofErr w:type="spellStart"/>
                  <w:r>
                    <w:t>Kirmington</w:t>
                  </w:r>
                  <w:proofErr w:type="spellEnd"/>
                  <w:r>
                    <w:t xml:space="preserve"> Chapel</w:t>
                  </w:r>
                </w:p>
                <w:p w:rsidR="00AB6F46" w:rsidRDefault="00AB6F46" w:rsidP="00AB6F46">
                  <w:proofErr w:type="spellStart"/>
                  <w:r>
                    <w:t>Croxton</w:t>
                  </w:r>
                  <w:proofErr w:type="spellEnd"/>
                  <w:r>
                    <w:t xml:space="preserve"> Church</w:t>
                  </w:r>
                </w:p>
                <w:p w:rsidR="00AB6F46" w:rsidRDefault="00AB6F46" w:rsidP="00AB6F46">
                  <w:proofErr w:type="spellStart"/>
                  <w:r>
                    <w:t>Wootton</w:t>
                  </w:r>
                  <w:proofErr w:type="spellEnd"/>
                  <w:r>
                    <w:t xml:space="preserve"> Pond</w:t>
                  </w:r>
                </w:p>
                <w:p w:rsidR="00AB6F46" w:rsidRDefault="00AB6F46" w:rsidP="00AB6F46">
                  <w:proofErr w:type="spellStart"/>
                  <w:r>
                    <w:t>Ulceby</w:t>
                  </w:r>
                  <w:proofErr w:type="spellEnd"/>
                  <w:r>
                    <w:t>, Post Office</w:t>
                  </w:r>
                </w:p>
                <w:p w:rsidR="00AB6F46" w:rsidRDefault="00AB6F46" w:rsidP="00AB6F46">
                  <w:r>
                    <w:t xml:space="preserve">Thornton Curtis, </w:t>
                  </w:r>
                  <w:proofErr w:type="spellStart"/>
                  <w:r>
                    <w:t>Chruch</w:t>
                  </w:r>
                  <w:proofErr w:type="spellEnd"/>
                </w:p>
                <w:p w:rsidR="00AB6F46" w:rsidRDefault="00AB6F46" w:rsidP="00AB6F46">
                  <w:r>
                    <w:t>Barrow, Market Place</w:t>
                  </w:r>
                </w:p>
                <w:p w:rsidR="00AB6F46" w:rsidRDefault="00AB6F46" w:rsidP="00AB6F46">
                  <w:r>
                    <w:t>New Holland, Magna Charta</w:t>
                  </w:r>
                </w:p>
                <w:p w:rsidR="00AB6F46" w:rsidRPr="00AB6F46" w:rsidRDefault="00AB6F46" w:rsidP="00AB6F46">
                  <w:proofErr w:type="spellStart"/>
                  <w:r>
                    <w:t>Goxhill</w:t>
                  </w:r>
                  <w:proofErr w:type="spellEnd"/>
                </w:p>
              </w:txbxContent>
            </v:textbox>
          </v:shape>
        </w:pict>
      </w:r>
      <w:r w:rsidR="00A7556C">
        <w:rPr>
          <w:noProof/>
          <w:lang w:eastAsia="en-GB"/>
        </w:rPr>
        <w:pict>
          <v:shape id="_x0000_s1218" type="#_x0000_t202" style="position:absolute;margin-left:231.75pt;margin-top:336.75pt;width:44.25pt;height:18.75pt;z-index:251816960;mso-position-horizontal-relative:text;mso-position-vertical-relative:text">
            <v:textbox style="mso-next-textbox:#_x0000_s1218">
              <w:txbxContent>
                <w:p w:rsidR="00910814" w:rsidRDefault="00910814" w:rsidP="00910814">
                  <w:pPr>
                    <w:jc w:val="center"/>
                  </w:pPr>
                  <w:r>
                    <w:t>1100</w:t>
                  </w:r>
                </w:p>
                <w:p w:rsidR="00910814" w:rsidRDefault="00910814" w:rsidP="00910814">
                  <w:pPr>
                    <w:jc w:val="center"/>
                  </w:pPr>
                </w:p>
              </w:txbxContent>
            </v:textbox>
          </v:shape>
        </w:pict>
      </w:r>
      <w:r w:rsidR="00A7556C">
        <w:rPr>
          <w:noProof/>
          <w:lang w:eastAsia="en-GB"/>
        </w:rPr>
        <w:pict>
          <v:shape id="_x0000_s1179" type="#_x0000_t202" style="position:absolute;margin-left:709.5pt;margin-top:-7.5pt;width:44.25pt;height:510pt;z-index:251783168;mso-position-horizontal-relative:text;mso-position-vertical-relative:text">
            <v:textbox style="mso-next-textbox:#_x0000_s1179">
              <w:txbxContent>
                <w:p w:rsidR="001744B1" w:rsidRDefault="001744B1" w:rsidP="00017255">
                  <w:pPr>
                    <w:jc w:val="center"/>
                  </w:pPr>
                  <w:r>
                    <w:t>2015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2120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2128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2138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 w:rsidR="00A7556C">
        <w:rPr>
          <w:noProof/>
          <w:lang w:eastAsia="en-GB"/>
        </w:rPr>
        <w:pict>
          <v:shape id="_x0000_s1180" type="#_x0000_t202" style="position:absolute;margin-left:665.25pt;margin-top:-7.5pt;width:44.25pt;height:510pt;z-index:251784192;mso-position-horizontal-relative:text;mso-position-vertical-relative:text">
            <v:textbox style="mso-next-textbox:#_x0000_s1180">
              <w:txbxContent>
                <w:p w:rsidR="001744B1" w:rsidRDefault="001744B1" w:rsidP="00017255">
                  <w:pPr>
                    <w:jc w:val="center"/>
                  </w:pPr>
                  <w:r>
                    <w:t>1915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1934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1939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1941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29349"/>
                        <wp:effectExtent l="19050" t="0" r="0" b="0"/>
                        <wp:docPr id="24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29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1943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1945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1951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2002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2004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2007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2020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2028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2038</w:t>
                  </w:r>
                </w:p>
                <w:p w:rsidR="001744B1" w:rsidRDefault="001744B1" w:rsidP="00DF6352">
                  <w:pPr>
                    <w:jc w:val="center"/>
                  </w:pP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 w:rsidR="00A7556C">
        <w:rPr>
          <w:noProof/>
          <w:lang w:eastAsia="en-GB"/>
        </w:rPr>
        <w:pict>
          <v:shape id="_x0000_s1181" type="#_x0000_t202" style="position:absolute;margin-left:621pt;margin-top:-7.5pt;width:44.25pt;height:510pt;z-index:251785216;mso-position-horizontal-relative:text;mso-position-vertical-relative:text">
            <v:textbox style="mso-next-textbox:#_x0000_s1181">
              <w:txbxContent>
                <w:p w:rsidR="001744B1" w:rsidRDefault="001744B1" w:rsidP="00DF6352">
                  <w:pPr>
                    <w:jc w:val="center"/>
                  </w:pPr>
                  <w:r>
                    <w:t>1815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1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824</w:t>
                  </w:r>
                </w:p>
                <w:p w:rsidR="001744B1" w:rsidRDefault="00B35B07" w:rsidP="00DF6352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44B1">
                    <w:t>1839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1841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1843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1845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1851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1854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1902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1904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1910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1910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1920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1928</w:t>
                  </w:r>
                </w:p>
                <w:p w:rsidR="001744B1" w:rsidRDefault="00B91E98" w:rsidP="00DF6352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1938</w:t>
                  </w:r>
                </w:p>
              </w:txbxContent>
            </v:textbox>
          </v:shape>
        </w:pict>
      </w:r>
      <w:r w:rsidR="00A7556C">
        <w:rPr>
          <w:noProof/>
          <w:lang w:eastAsia="en-GB"/>
        </w:rPr>
        <w:pict>
          <v:shape id="_x0000_s1182" type="#_x0000_t202" style="position:absolute;margin-left:576.75pt;margin-top:-7.5pt;width:44.25pt;height:510pt;z-index:251786240;mso-position-horizontal-relative:text;mso-position-vertical-relative:text">
            <v:textbox style="mso-next-textbox:#_x0000_s1182">
              <w:txbxContent>
                <w:p w:rsidR="001744B1" w:rsidRDefault="001744B1" w:rsidP="00017255">
                  <w:pPr>
                    <w:jc w:val="center"/>
                  </w:pPr>
                  <w:r>
                    <w:t>1705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1714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43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1729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40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39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31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1818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1828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 w:rsidR="00A7556C">
        <w:rPr>
          <w:noProof/>
          <w:lang w:eastAsia="en-GB"/>
        </w:rPr>
        <w:pict>
          <v:shape id="_x0000_s1183" type="#_x0000_t202" style="position:absolute;margin-left:532.5pt;margin-top:-7.5pt;width:44.25pt;height:510pt;z-index:251787264;mso-position-horizontal-relative:text;mso-position-vertical-relative:text">
            <v:textbox style="mso-next-textbox:#_x0000_s1183">
              <w:txbxContent>
                <w:p w:rsidR="001744B1" w:rsidRDefault="001744B1" w:rsidP="00017255">
                  <w:pPr>
                    <w:jc w:val="center"/>
                  </w:pPr>
                  <w:r>
                    <w:t>1605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1614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1629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</w:p>
    <w:sectPr w:rsidR="00441691" w:rsidSect="00791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B1" w:rsidRDefault="001744B1" w:rsidP="00942130">
      <w:pPr>
        <w:spacing w:after="0" w:line="240" w:lineRule="auto"/>
      </w:pPr>
      <w:r>
        <w:separator/>
      </w:r>
    </w:p>
  </w:endnote>
  <w:endnote w:type="continuationSeparator" w:id="0">
    <w:p w:rsidR="001744B1" w:rsidRDefault="001744B1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B1" w:rsidRDefault="001744B1" w:rsidP="00942130">
      <w:pPr>
        <w:spacing w:after="0" w:line="240" w:lineRule="auto"/>
      </w:pPr>
      <w:r>
        <w:separator/>
      </w:r>
    </w:p>
  </w:footnote>
  <w:footnote w:type="continuationSeparator" w:id="0">
    <w:p w:rsidR="001744B1" w:rsidRDefault="001744B1" w:rsidP="0094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68C8"/>
    <w:multiLevelType w:val="hybridMultilevel"/>
    <w:tmpl w:val="04D8419A"/>
    <w:lvl w:ilvl="0" w:tplc="20140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17255"/>
    <w:rsid w:val="00034756"/>
    <w:rsid w:val="00035AD2"/>
    <w:rsid w:val="00067A8A"/>
    <w:rsid w:val="00087090"/>
    <w:rsid w:val="00092548"/>
    <w:rsid w:val="000F4A3B"/>
    <w:rsid w:val="00153398"/>
    <w:rsid w:val="00167CAB"/>
    <w:rsid w:val="001744B1"/>
    <w:rsid w:val="00275FA5"/>
    <w:rsid w:val="002929F4"/>
    <w:rsid w:val="00321316"/>
    <w:rsid w:val="0036717D"/>
    <w:rsid w:val="003F6F3B"/>
    <w:rsid w:val="00410CF3"/>
    <w:rsid w:val="004118CC"/>
    <w:rsid w:val="00424E0C"/>
    <w:rsid w:val="0043304D"/>
    <w:rsid w:val="00441691"/>
    <w:rsid w:val="004A5587"/>
    <w:rsid w:val="004E2E91"/>
    <w:rsid w:val="004F3C83"/>
    <w:rsid w:val="005C2230"/>
    <w:rsid w:val="006067B0"/>
    <w:rsid w:val="0063272F"/>
    <w:rsid w:val="006A66FA"/>
    <w:rsid w:val="00722C0A"/>
    <w:rsid w:val="00733D05"/>
    <w:rsid w:val="00791D6E"/>
    <w:rsid w:val="007A52F8"/>
    <w:rsid w:val="007F4F1D"/>
    <w:rsid w:val="00866995"/>
    <w:rsid w:val="00891F78"/>
    <w:rsid w:val="00895183"/>
    <w:rsid w:val="008B184F"/>
    <w:rsid w:val="008E4521"/>
    <w:rsid w:val="00910814"/>
    <w:rsid w:val="00942130"/>
    <w:rsid w:val="00994E90"/>
    <w:rsid w:val="00A7556C"/>
    <w:rsid w:val="00AB6F46"/>
    <w:rsid w:val="00AC54FC"/>
    <w:rsid w:val="00AF17CA"/>
    <w:rsid w:val="00B35B07"/>
    <w:rsid w:val="00B81264"/>
    <w:rsid w:val="00B91E98"/>
    <w:rsid w:val="00BF4670"/>
    <w:rsid w:val="00C017F0"/>
    <w:rsid w:val="00C038FD"/>
    <w:rsid w:val="00C57FB7"/>
    <w:rsid w:val="00C76BE0"/>
    <w:rsid w:val="00C84888"/>
    <w:rsid w:val="00CA2BC8"/>
    <w:rsid w:val="00D92A17"/>
    <w:rsid w:val="00D9512D"/>
    <w:rsid w:val="00DF2AF9"/>
    <w:rsid w:val="00DF6352"/>
    <w:rsid w:val="00EE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>
      <o:colormenu v:ext="edit" fillcolor="red" stroke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AC711-C060-48D4-9EDE-F4FB48ED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23</cp:revision>
  <dcterms:created xsi:type="dcterms:W3CDTF">2014-06-21T19:03:00Z</dcterms:created>
  <dcterms:modified xsi:type="dcterms:W3CDTF">2014-12-24T19:38:00Z</dcterms:modified>
</cp:coreProperties>
</file>