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95" w:rsidRDefault="00903458">
      <w:r>
        <w:rPr>
          <w:noProof/>
          <w:lang w:eastAsia="en-GB"/>
        </w:rPr>
        <w:pict>
          <v:roundrect id="_x0000_s1033" style="position:absolute;margin-left:-48.4pt;margin-top:-22.1pt;width:562.15pt;height:763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1B1B49">
            <w:r>
              <w:rPr>
                <w:noProof/>
                <w:lang w:eastAsia="en-GB"/>
              </w:rPr>
              <w:pict>
                <v:shape id="_x0000_s1051" type="#_x0000_t202" style="position:absolute;margin-left:139.35pt;margin-top:3.3pt;width:226.5pt;height:48pt;z-index:251671552">
                  <v:textbox>
                    <w:txbxContent>
                      <w:p w:rsidR="00057D1B" w:rsidRPr="00057D1B" w:rsidRDefault="00057D1B" w:rsidP="00057D1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T2</w:t>
                        </w:r>
                        <w:r w:rsidRPr="00057D1B">
                          <w:rPr>
                            <w:b/>
                            <w:color w:val="FF0000"/>
                          </w:rPr>
                          <w:t xml:space="preserve"> (Mon &amp; Fri)</w:t>
                        </w:r>
                      </w:p>
                      <w:p w:rsidR="00057D1B" w:rsidRPr="00057D1B" w:rsidRDefault="00057D1B" w:rsidP="00057D1B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Howsham via Moortown &amp; Grasby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4" type="#_x0000_t202" style="position:absolute;margin-left:311.1pt;margin-top:63.2pt;width:44.25pt;height:357.8pt;z-index:251674624">
                  <v:textbox>
                    <w:txbxContent>
                      <w:p w:rsidR="001B1B49" w:rsidRDefault="001B1B49" w:rsidP="001B1B49">
                        <w:pPr>
                          <w:jc w:val="center"/>
                        </w:pPr>
                        <w:r>
                          <w:t>1050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1055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1058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1103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1108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1115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1119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1120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1121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1122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1124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1140</w:t>
                        </w:r>
                      </w:p>
                      <w:p w:rsidR="001B1B49" w:rsidRDefault="001B1B49" w:rsidP="001B1B49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  <w:r w:rsidR="00057D1B">
              <w:rPr>
                <w:noProof/>
                <w:lang w:eastAsia="en-GB"/>
              </w:rPr>
              <w:pict>
                <v:shape id="_x0000_s1052" type="#_x0000_t202" style="position:absolute;margin-left:129.6pt;margin-top:63.2pt;width:181.5pt;height:357.8pt;z-index:251672576;mso-position-horizontal-relative:text;mso-position-vertical-relative:text">
                  <v:textbox style="mso-next-textbox:#_x0000_s1052">
                    <w:txbxContent>
                      <w:p w:rsidR="00057D1B" w:rsidRDefault="00057D1B" w:rsidP="00057D1B">
                        <w:r>
                          <w:t>Howsham</w:t>
                        </w:r>
                      </w:p>
                      <w:p w:rsidR="00057D1B" w:rsidRDefault="00057D1B" w:rsidP="00057D1B">
                        <w:r>
                          <w:t>North Kelsey</w:t>
                        </w:r>
                      </w:p>
                      <w:p w:rsidR="00057D1B" w:rsidRDefault="00057D1B" w:rsidP="00057D1B">
                        <w:r>
                          <w:t>South Kelsey</w:t>
                        </w:r>
                      </w:p>
                      <w:p w:rsidR="00057D1B" w:rsidRDefault="00057D1B" w:rsidP="00057D1B">
                        <w:r>
                          <w:t>Moortown</w:t>
                        </w:r>
                      </w:p>
                      <w:p w:rsidR="00057D1B" w:rsidRDefault="00057D1B" w:rsidP="00057D1B">
                        <w:r>
                          <w:t>Nettleton</w:t>
                        </w:r>
                      </w:p>
                      <w:p w:rsidR="00057D1B" w:rsidRDefault="00057D1B" w:rsidP="00057D1B">
                        <w:r>
                          <w:t>Caistor</w:t>
                        </w:r>
                      </w:p>
                      <w:p w:rsidR="00057D1B" w:rsidRDefault="00057D1B" w:rsidP="00057D1B">
                        <w:r>
                          <w:t>Clixby</w:t>
                        </w:r>
                      </w:p>
                      <w:p w:rsidR="00057D1B" w:rsidRDefault="00057D1B" w:rsidP="00057D1B">
                        <w:r>
                          <w:t>Grasby</w:t>
                        </w:r>
                      </w:p>
                      <w:p w:rsidR="00057D1B" w:rsidRDefault="00057D1B" w:rsidP="00057D1B">
                        <w:r>
                          <w:t>Owmby</w:t>
                        </w:r>
                      </w:p>
                      <w:p w:rsidR="00057D1B" w:rsidRDefault="001B1B49" w:rsidP="00057D1B">
                        <w:r>
                          <w:t>Sear</w:t>
                        </w:r>
                        <w:r w:rsidR="00057D1B">
                          <w:t>by</w:t>
                        </w:r>
                      </w:p>
                      <w:p w:rsidR="001B1B49" w:rsidRDefault="001B1B49" w:rsidP="00057D1B">
                        <w:r>
                          <w:t>Somerby</w:t>
                        </w:r>
                      </w:p>
                      <w:p w:rsidR="001B1B49" w:rsidRDefault="001B1B49" w:rsidP="00057D1B">
                        <w:r>
                          <w:t>Bigby</w:t>
                        </w:r>
                      </w:p>
                      <w:p w:rsidR="00057D1B" w:rsidRDefault="00057D1B" w:rsidP="00057D1B">
                        <w:r>
                          <w:t>Tesco, Brigg (arrive)</w:t>
                        </w:r>
                      </w:p>
                      <w:p w:rsidR="00057D1B" w:rsidRDefault="00057D1B" w:rsidP="00057D1B">
                        <w:r>
                          <w:t>Tesco, Brigg (depart)</w:t>
                        </w:r>
                      </w:p>
                    </w:txbxContent>
                  </v:textbox>
                </v:shape>
              </w:pict>
            </w:r>
            <w:r w:rsidR="00057D1B">
              <w:rPr>
                <w:noProof/>
                <w:lang w:eastAsia="en-GB"/>
              </w:rPr>
              <w:pict>
                <v:shape id="_x0000_s1050" type="#_x0000_t202" style="position:absolute;margin-left:79.35pt;margin-top:63.2pt;width:44.25pt;height:311.3pt;z-index:251670528">
                  <v:textbox>
                    <w:txbxContent>
                      <w:p w:rsidR="00057D1B" w:rsidRDefault="00057D1B" w:rsidP="00057D1B">
                        <w:pPr>
                          <w:jc w:val="center"/>
                        </w:pPr>
                        <w:r>
                          <w:t>1255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1252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1245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1240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1235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1230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1225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1220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1215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1210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-</w:t>
                        </w:r>
                      </w:p>
                      <w:p w:rsidR="00057D1B" w:rsidRDefault="00057D1B" w:rsidP="00057D1B">
                        <w:pPr>
                          <w:jc w:val="center"/>
                        </w:pPr>
                        <w:r>
                          <w:t>1200</w:t>
                        </w:r>
                      </w:p>
                    </w:txbxContent>
                  </v:textbox>
                </v:shape>
              </w:pict>
            </w:r>
            <w:r w:rsidR="00903458">
              <w:rPr>
                <w:noProof/>
                <w:lang w:eastAsia="en-GB"/>
              </w:rPr>
              <w:pict>
                <v:shape id="_x0000_s1038" type="#_x0000_t202" style="position:absolute;margin-left:35.1pt;margin-top:63.2pt;width:44.25pt;height:311.3pt;z-index:251666432">
                  <v:textbox>
                    <w:txbxContent>
                      <w:p w:rsidR="00275FA5" w:rsidRDefault="00057D1B" w:rsidP="00DC761D">
                        <w:pPr>
                          <w:jc w:val="center"/>
                        </w:pPr>
                        <w:r>
                          <w:t>0915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0918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0925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0930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0935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0940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0945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0950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0955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1000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1005</w:t>
                        </w:r>
                      </w:p>
                      <w:p w:rsidR="00057D1B" w:rsidRDefault="00057D1B" w:rsidP="00DC761D">
                        <w:pPr>
                          <w:jc w:val="center"/>
                        </w:pPr>
                        <w:r>
                          <w:t>-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B1B49" w:rsidRDefault="001B1B49">
      <w:r>
        <w:rPr>
          <w:noProof/>
          <w:lang w:eastAsia="en-GB"/>
        </w:rPr>
        <w:pict>
          <v:shape id="_x0000_s1029" type="#_x0000_t202" style="position:absolute;margin-left:3.75pt;margin-top:2.35pt;width:411pt;height:92.25pt;z-index:251660288;mso-position-horizontal-relative:text;mso-position-vertical-relative:text">
            <v:textbox style="mso-next-textbox:#_x0000_s1029">
              <w:txbxContent>
                <w:p w:rsidR="00275FA5" w:rsidRDefault="00057D1B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TESCO T1/T2/T3/T4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Tesco, Brigg and surrounding villages</w:t>
                  </w:r>
                </w:p>
                <w:p w:rsidR="00942130" w:rsidRPr="00275FA5" w:rsidRDefault="00057D1B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(Mon/Tues/Thurs/Fri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</w:p>
    <w:p w:rsidR="001B1B49" w:rsidRDefault="001B1B49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339.75pt;margin-top:548.8pt;width:50.25pt;height:95.6pt;z-index:251676672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55" type="#_x0000_t202" style="position:absolute;margin-left:47.25pt;margin-top:567.1pt;width:202.5pt;height:36.75pt;z-index:251675648;mso-position-horizontal-relative:text;mso-position-vertical-relative:text">
            <v:textbox style="mso-next-textbox:#_x0000_s1055">
              <w:txbxContent>
                <w:p w:rsidR="001B1B49" w:rsidRPr="004A5587" w:rsidRDefault="001B1B49" w:rsidP="001B1B49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463.5pt;margin-top:144.05pt;width:44.25pt;height:357.05pt;z-index:251673600">
            <v:textbox>
              <w:txbxContent>
                <w:p w:rsidR="001B1B49" w:rsidRDefault="001B1B49" w:rsidP="001B1B49">
                  <w:pPr>
                    <w:jc w:val="center"/>
                  </w:pPr>
                  <w:r>
                    <w:t>1435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1430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1427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1422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1417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1415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1410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1406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1405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1404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1403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1401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-</w:t>
                  </w:r>
                </w:p>
                <w:p w:rsidR="001B1B49" w:rsidRDefault="001B1B49" w:rsidP="001B1B49">
                  <w:pPr>
                    <w:jc w:val="center"/>
                  </w:pPr>
                  <w:r>
                    <w:t>1345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-21.75pt;margin-top:84.9pt;width:226.5pt;height:48pt;z-index:251669504">
            <v:textbox>
              <w:txbxContent>
                <w:p w:rsidR="00057D1B" w:rsidRPr="00057D1B" w:rsidRDefault="00057D1B" w:rsidP="00057D1B">
                  <w:pPr>
                    <w:jc w:val="center"/>
                    <w:rPr>
                      <w:b/>
                      <w:color w:val="FF0000"/>
                    </w:rPr>
                  </w:pPr>
                  <w:r w:rsidRPr="00057D1B">
                    <w:rPr>
                      <w:b/>
                      <w:color w:val="FF0000"/>
                    </w:rPr>
                    <w:t>T1 (Mon &amp; Fri)</w:t>
                  </w:r>
                </w:p>
                <w:p w:rsidR="00057D1B" w:rsidRPr="00057D1B" w:rsidRDefault="00057D1B" w:rsidP="00057D1B">
                  <w:pPr>
                    <w:jc w:val="center"/>
                    <w:rPr>
                      <w:b/>
                      <w:color w:val="FF0000"/>
                    </w:rPr>
                  </w:pPr>
                  <w:r w:rsidRPr="00057D1B">
                    <w:rPr>
                      <w:b/>
                      <w:color w:val="FF0000"/>
                    </w:rPr>
                    <w:t>Thornton Curtis via Ulceby &amp; Kirmington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39pt;margin-top:144.05pt;width:181.5pt;height:311.3pt;z-index:251661312;mso-position-horizontal-relative:text;mso-position-vertical-relative:text">
            <v:textbox style="mso-next-textbox:#_x0000_s1030">
              <w:txbxContent>
                <w:p w:rsidR="009A1DA5" w:rsidRDefault="00057D1B">
                  <w:r>
                    <w:t>Thornton Curtis</w:t>
                  </w:r>
                </w:p>
                <w:p w:rsidR="00057D1B" w:rsidRDefault="00057D1B">
                  <w:r>
                    <w:t>Wootton</w:t>
                  </w:r>
                </w:p>
                <w:p w:rsidR="00057D1B" w:rsidRDefault="00057D1B">
                  <w:r>
                    <w:t>Ulceby</w:t>
                  </w:r>
                </w:p>
                <w:p w:rsidR="00057D1B" w:rsidRDefault="00057D1B">
                  <w:r>
                    <w:t>Brocklesbury</w:t>
                  </w:r>
                </w:p>
                <w:p w:rsidR="00057D1B" w:rsidRDefault="00057D1B">
                  <w:r>
                    <w:t>Keelby</w:t>
                  </w:r>
                </w:p>
                <w:p w:rsidR="00057D1B" w:rsidRDefault="00057D1B">
                  <w:r>
                    <w:t>Limber</w:t>
                  </w:r>
                </w:p>
                <w:p w:rsidR="00057D1B" w:rsidRDefault="00057D1B">
                  <w:r>
                    <w:t>Kirmington</w:t>
                  </w:r>
                </w:p>
                <w:p w:rsidR="00057D1B" w:rsidRDefault="00057D1B">
                  <w:r>
                    <w:t>Melton Ross</w:t>
                  </w:r>
                </w:p>
                <w:p w:rsidR="00057D1B" w:rsidRDefault="00057D1B">
                  <w:r>
                    <w:t>Barnetby</w:t>
                  </w:r>
                </w:p>
                <w:p w:rsidR="00057D1B" w:rsidRDefault="00057D1B">
                  <w:r>
                    <w:t>Wrawby</w:t>
                  </w:r>
                </w:p>
                <w:p w:rsidR="00057D1B" w:rsidRDefault="00057D1B">
                  <w:r>
                    <w:t>Tesco, Brigg (arrive)</w:t>
                  </w:r>
                </w:p>
                <w:p w:rsidR="00057D1B" w:rsidRDefault="00057D1B">
                  <w:r>
                    <w:t>Tesco, Brigg (depart)</w:t>
                  </w:r>
                </w:p>
              </w:txbxContent>
            </v:textbox>
          </v:shape>
        </w:pict>
      </w:r>
      <w:r>
        <w:br w:type="page"/>
      </w:r>
    </w:p>
    <w:p w:rsidR="00441691" w:rsidRDefault="00903458">
      <w:bookmarkStart w:id="0" w:name="_GoBack"/>
      <w:bookmarkEnd w:id="0"/>
      <w:r>
        <w:rPr>
          <w:noProof/>
          <w:lang w:eastAsia="en-GB"/>
        </w:rPr>
        <w:lastRenderedPageBreak/>
        <w:pict>
          <v:shape id="_x0000_s1036" type="#_x0000_t202" style="position:absolute;margin-left:84.75pt;margin-top:407.25pt;width:281.25pt;height:24.75pt;z-index:251686912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57" style="position:absolute;margin-left:-52.15pt;margin-top:-47.6pt;width:562.15pt;height:502.1pt;z-index:251677696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65" type="#_x0000_t202" style="position:absolute;margin-left:460.5pt;margin-top:58.5pt;width:44.25pt;height:278.3pt;z-index:251685888">
            <v:textbox>
              <w:txbxContent>
                <w:p w:rsidR="00903458" w:rsidRDefault="00903458" w:rsidP="00903458">
                  <w:pPr>
                    <w:jc w:val="center"/>
                  </w:pPr>
                  <w:r>
                    <w:t>1440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1430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1415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1410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1405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1402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1357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1353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1351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-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1345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416.25pt;margin-top:58.5pt;width:44.25pt;height:278.3pt;z-index:251684864">
            <v:textbox>
              <w:txbxContent>
                <w:p w:rsidR="00903458" w:rsidRDefault="00903458" w:rsidP="00903458">
                  <w:pPr>
                    <w:jc w:val="center"/>
                  </w:pPr>
                  <w:r>
                    <w:t>1050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1100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1115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1120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1125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1128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1133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1137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1139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1145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234.75pt;margin-top:58.5pt;width:181.5pt;height:278.3pt;z-index:251683840;mso-position-horizontal-relative:text;mso-position-vertical-relative:text">
            <v:textbox style="mso-next-textbox:#_x0000_s1063">
              <w:txbxContent>
                <w:p w:rsidR="00903458" w:rsidRDefault="00903458" w:rsidP="00903458">
                  <w:r>
                    <w:t>Waddingham</w:t>
                  </w:r>
                </w:p>
                <w:p w:rsidR="00903458" w:rsidRDefault="00903458" w:rsidP="00903458">
                  <w:r>
                    <w:t>Kirton in Lindsey</w:t>
                  </w:r>
                </w:p>
                <w:p w:rsidR="00903458" w:rsidRDefault="00903458" w:rsidP="00903458">
                  <w:r>
                    <w:t>Rebourne</w:t>
                  </w:r>
                </w:p>
                <w:p w:rsidR="00903458" w:rsidRDefault="00903458" w:rsidP="00903458">
                  <w:r>
                    <w:t>Hibaldstow</w:t>
                  </w:r>
                </w:p>
                <w:p w:rsidR="00903458" w:rsidRDefault="00903458" w:rsidP="00903458">
                  <w:r>
                    <w:t>Sturton</w:t>
                  </w:r>
                </w:p>
                <w:p w:rsidR="00903458" w:rsidRDefault="00903458" w:rsidP="00903458">
                  <w:r>
                    <w:t>Scawby</w:t>
                  </w:r>
                </w:p>
                <w:p w:rsidR="00903458" w:rsidRDefault="00903458" w:rsidP="00903458">
                  <w:r>
                    <w:t>Broughton</w:t>
                  </w:r>
                </w:p>
                <w:p w:rsidR="00903458" w:rsidRDefault="00903458" w:rsidP="00903458">
                  <w:r>
                    <w:t>Wressle</w:t>
                  </w:r>
                </w:p>
                <w:p w:rsidR="00903458" w:rsidRDefault="00903458" w:rsidP="00903458">
                  <w:r>
                    <w:t>Scawby</w:t>
                  </w:r>
                </w:p>
                <w:p w:rsidR="00903458" w:rsidRDefault="00903458" w:rsidP="00903458">
                  <w:r>
                    <w:t>Tesco, Brigg (arrive)</w:t>
                  </w:r>
                </w:p>
                <w:p w:rsidR="00903458" w:rsidRDefault="00903458" w:rsidP="00903458">
                  <w:r>
                    <w:t>Tesco, Brigg (depart)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248.25pt;margin-top:0;width:226.5pt;height:48pt;z-index:251682816">
            <v:textbox>
              <w:txbxContent>
                <w:p w:rsidR="00903458" w:rsidRPr="00057D1B" w:rsidRDefault="00903458" w:rsidP="0090345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T4 (Tues &amp; Thurs</w:t>
                  </w:r>
                  <w:r w:rsidRPr="00057D1B">
                    <w:rPr>
                      <w:b/>
                      <w:color w:val="FF0000"/>
                    </w:rPr>
                    <w:t>)</w:t>
                  </w:r>
                </w:p>
                <w:p w:rsidR="00903458" w:rsidRPr="00057D1B" w:rsidRDefault="00903458" w:rsidP="00903458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Waddingham via Redbourne &amp; Scawby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83pt;margin-top:57.75pt;width:44.25pt;height:333.05pt;z-index:251681792">
            <v:textbox>
              <w:txbxContent>
                <w:p w:rsidR="00903458" w:rsidRDefault="00903458" w:rsidP="00903458">
                  <w:pPr>
                    <w:jc w:val="center"/>
                  </w:pPr>
                  <w:r>
                    <w:t>1311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1258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1252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1245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1235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1230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1225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1222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1220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1214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1208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-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1200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139.5pt;margin-top:57pt;width:44.25pt;height:333.05pt;z-index:251680768">
            <v:textbox>
              <w:txbxContent>
                <w:p w:rsidR="00903458" w:rsidRDefault="00903458" w:rsidP="00903458">
                  <w:pPr>
                    <w:jc w:val="center"/>
                  </w:pPr>
                  <w:r>
                    <w:t>0915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0928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0934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0945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0955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1000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1005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1008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1010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1016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1022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1030</w:t>
                  </w:r>
                </w:p>
                <w:p w:rsidR="00903458" w:rsidRDefault="00903458" w:rsidP="00903458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41.25pt;margin-top:57pt;width:181.5pt;height:332.3pt;z-index:251679744;mso-position-horizontal-relative:text;mso-position-vertical-relative:text">
            <v:textbox style="mso-next-textbox:#_x0000_s1059">
              <w:txbxContent>
                <w:p w:rsidR="001B1B49" w:rsidRDefault="001B1B49" w:rsidP="001B1B49">
                  <w:r>
                    <w:t>Goxhill North End</w:t>
                  </w:r>
                </w:p>
                <w:p w:rsidR="001B1B49" w:rsidRDefault="001B1B49" w:rsidP="001B1B49">
                  <w:r>
                    <w:t>New Holland</w:t>
                  </w:r>
                </w:p>
                <w:p w:rsidR="001B1B49" w:rsidRDefault="001B1B49" w:rsidP="001B1B49">
                  <w:r>
                    <w:t>Barrow Haven</w:t>
                  </w:r>
                </w:p>
                <w:p w:rsidR="001B1B49" w:rsidRDefault="001B1B49" w:rsidP="001B1B49">
                  <w:r>
                    <w:t>Barton Upon Humber</w:t>
                  </w:r>
                </w:p>
                <w:p w:rsidR="001B1B49" w:rsidRDefault="001B1B49" w:rsidP="001B1B49">
                  <w:r>
                    <w:t>South Ferriby</w:t>
                  </w:r>
                </w:p>
                <w:p w:rsidR="001B1B49" w:rsidRDefault="001B1B49" w:rsidP="001B1B49">
                  <w:r>
                    <w:t>Horkstow</w:t>
                  </w:r>
                </w:p>
                <w:p w:rsidR="001B1B49" w:rsidRDefault="001B1B49" w:rsidP="001B1B49">
                  <w:r>
                    <w:t>Saxby</w:t>
                  </w:r>
                </w:p>
                <w:p w:rsidR="001B1B49" w:rsidRDefault="001B1B49" w:rsidP="001B1B49">
                  <w:r>
                    <w:t>Bonby</w:t>
                  </w:r>
                </w:p>
                <w:p w:rsidR="001B1B49" w:rsidRDefault="001B1B49" w:rsidP="001B1B49">
                  <w:r>
                    <w:t>Worlaby</w:t>
                  </w:r>
                </w:p>
                <w:p w:rsidR="001B1B49" w:rsidRDefault="001B1B49" w:rsidP="001B1B49">
                  <w:r>
                    <w:t>Elsham</w:t>
                  </w:r>
                </w:p>
                <w:p w:rsidR="001B1B49" w:rsidRDefault="001B1B49" w:rsidP="001B1B49">
                  <w:r>
                    <w:t>Worlaby</w:t>
                  </w:r>
                </w:p>
                <w:p w:rsidR="001B1B49" w:rsidRDefault="001B1B49" w:rsidP="001B1B49">
                  <w:r>
                    <w:t>Tesco, Brigg (arrive)</w:t>
                  </w:r>
                </w:p>
                <w:p w:rsidR="001B1B49" w:rsidRDefault="001B1B49" w:rsidP="001B1B49">
                  <w:r>
                    <w:t>Tesco, Brigg (depart)</w:t>
                  </w:r>
                </w:p>
              </w:txbxContent>
            </v:textbox>
          </v:shape>
        </w:pict>
      </w:r>
      <w:r w:rsidR="001B1B49">
        <w:rPr>
          <w:noProof/>
          <w:lang w:eastAsia="en-GB"/>
        </w:rPr>
        <w:pict>
          <v:shape id="_x0000_s1058" type="#_x0000_t202" style="position:absolute;margin-left:-18pt;margin-top:-.75pt;width:226.5pt;height:48pt;z-index:251678720">
            <v:textbox>
              <w:txbxContent>
                <w:p w:rsidR="001B1B49" w:rsidRPr="00057D1B" w:rsidRDefault="001B1B49" w:rsidP="001B1B4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T3 (Tues &amp; Thurs</w:t>
                  </w:r>
                  <w:r w:rsidRPr="00057D1B">
                    <w:rPr>
                      <w:b/>
                      <w:color w:val="FF0000"/>
                    </w:rPr>
                    <w:t>)</w:t>
                  </w:r>
                </w:p>
                <w:p w:rsidR="001B1B49" w:rsidRPr="00057D1B" w:rsidRDefault="001B1B49" w:rsidP="001B1B49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Goxhill via Barton &amp; Scawby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57D1B"/>
    <w:rsid w:val="00087090"/>
    <w:rsid w:val="000F4A3B"/>
    <w:rsid w:val="001B1B49"/>
    <w:rsid w:val="00262BED"/>
    <w:rsid w:val="00275FA5"/>
    <w:rsid w:val="002A31A3"/>
    <w:rsid w:val="003F6F3B"/>
    <w:rsid w:val="00441691"/>
    <w:rsid w:val="00442413"/>
    <w:rsid w:val="00543D9A"/>
    <w:rsid w:val="00770209"/>
    <w:rsid w:val="007A52F8"/>
    <w:rsid w:val="00800193"/>
    <w:rsid w:val="00866995"/>
    <w:rsid w:val="00891F78"/>
    <w:rsid w:val="00903458"/>
    <w:rsid w:val="00942130"/>
    <w:rsid w:val="00994E90"/>
    <w:rsid w:val="009A1DA5"/>
    <w:rsid w:val="00AC54FC"/>
    <w:rsid w:val="00BE654F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red" extrusioncolor="none"/>
    </o:shapedefaults>
    <o:shapelayout v:ext="edit">
      <o:idmap v:ext="edit" data="1"/>
    </o:shapelayout>
  </w:shapeDefaults>
  <w:decimalSymbol w:val="."/>
  <w:listSeparator w:val=","/>
  <w15:docId w15:val="{ECB4094A-6176-4B23-84D4-8E05D775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DDD8-72A1-4F2F-8A25-911BABE2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13</cp:revision>
  <dcterms:created xsi:type="dcterms:W3CDTF">2014-06-21T19:03:00Z</dcterms:created>
  <dcterms:modified xsi:type="dcterms:W3CDTF">2015-09-10T10:31:00Z</dcterms:modified>
</cp:coreProperties>
</file>